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00E3" w14:textId="4E19F808" w:rsidR="00FD64DB" w:rsidRDefault="00FD64DB">
      <w:pPr>
        <w:rPr>
          <w:rFonts w:ascii="Times New Roman" w:hAnsi="Times New Roman" w:cs="Times New Roman"/>
          <w:sz w:val="24"/>
          <w:szCs w:val="24"/>
        </w:rPr>
      </w:pPr>
    </w:p>
    <w:p w14:paraId="554D1F33" w14:textId="0AB2CEA2" w:rsidR="00A87C64" w:rsidRDefault="00A87C64">
      <w:pPr>
        <w:rPr>
          <w:rFonts w:ascii="Times New Roman" w:hAnsi="Times New Roman" w:cs="Times New Roman"/>
          <w:sz w:val="24"/>
          <w:szCs w:val="24"/>
        </w:rPr>
      </w:pPr>
    </w:p>
    <w:p w14:paraId="08ADCDEF" w14:textId="0EC1FC54" w:rsidR="00A87C64" w:rsidRDefault="00A87C64">
      <w:pPr>
        <w:rPr>
          <w:rFonts w:ascii="Times New Roman" w:hAnsi="Times New Roman" w:cs="Times New Roman"/>
          <w:sz w:val="24"/>
          <w:szCs w:val="24"/>
        </w:rPr>
      </w:pPr>
    </w:p>
    <w:p w14:paraId="42F9E653" w14:textId="0805E6C2" w:rsidR="00A87C64" w:rsidRDefault="00A87C64">
      <w:pPr>
        <w:rPr>
          <w:rFonts w:ascii="Times New Roman" w:hAnsi="Times New Roman" w:cs="Times New Roman"/>
          <w:sz w:val="24"/>
          <w:szCs w:val="24"/>
        </w:rPr>
      </w:pPr>
    </w:p>
    <w:p w14:paraId="071C9B83" w14:textId="6F8692D4" w:rsidR="00A87C64" w:rsidRDefault="00A87C64">
      <w:pPr>
        <w:rPr>
          <w:rFonts w:ascii="Times New Roman" w:hAnsi="Times New Roman" w:cs="Times New Roman"/>
          <w:sz w:val="24"/>
          <w:szCs w:val="24"/>
        </w:rPr>
      </w:pPr>
    </w:p>
    <w:p w14:paraId="18BBCF98" w14:textId="7817C85E" w:rsidR="00A87C64" w:rsidRDefault="00A87C64">
      <w:pPr>
        <w:rPr>
          <w:rFonts w:ascii="Times New Roman" w:hAnsi="Times New Roman" w:cs="Times New Roman"/>
          <w:sz w:val="24"/>
          <w:szCs w:val="24"/>
        </w:rPr>
      </w:pPr>
    </w:p>
    <w:p w14:paraId="436EA94C" w14:textId="255EDF50" w:rsidR="00A87C64" w:rsidRDefault="00A87C64">
      <w:pPr>
        <w:rPr>
          <w:rFonts w:ascii="Times New Roman" w:hAnsi="Times New Roman" w:cs="Times New Roman"/>
          <w:sz w:val="24"/>
          <w:szCs w:val="24"/>
        </w:rPr>
      </w:pPr>
    </w:p>
    <w:p w14:paraId="43A9B569" w14:textId="77777777" w:rsidR="00A87C64" w:rsidRDefault="00A87C64">
      <w:pPr>
        <w:rPr>
          <w:rFonts w:ascii="Times New Roman" w:hAnsi="Times New Roman" w:cs="Times New Roman"/>
          <w:sz w:val="24"/>
          <w:szCs w:val="24"/>
        </w:rPr>
      </w:pPr>
    </w:p>
    <w:p w14:paraId="75CE3679" w14:textId="3ED5C659" w:rsidR="00A87C64" w:rsidRDefault="00A87C64" w:rsidP="00A87C64">
      <w:pPr>
        <w:jc w:val="center"/>
        <w:rPr>
          <w:rFonts w:ascii="Times New Roman" w:hAnsi="Times New Roman" w:cs="Times New Roman"/>
          <w:sz w:val="32"/>
          <w:szCs w:val="32"/>
        </w:rPr>
      </w:pPr>
      <w:r w:rsidRPr="00B0069D">
        <w:rPr>
          <w:rFonts w:ascii="Times New Roman" w:hAnsi="Times New Roman" w:cs="Times New Roman"/>
          <w:sz w:val="32"/>
          <w:szCs w:val="32"/>
        </w:rPr>
        <w:t xml:space="preserve">An Innovative Total Temporomandibular Joint Prosthesis </w:t>
      </w:r>
      <w:r>
        <w:rPr>
          <w:rFonts w:ascii="Times New Roman" w:hAnsi="Times New Roman" w:cs="Times New Roman"/>
          <w:sz w:val="32"/>
          <w:szCs w:val="32"/>
        </w:rPr>
        <w:t>w</w:t>
      </w:r>
      <w:r w:rsidRPr="00B0069D">
        <w:rPr>
          <w:rFonts w:ascii="Times New Roman" w:hAnsi="Times New Roman" w:cs="Times New Roman"/>
          <w:sz w:val="32"/>
          <w:szCs w:val="32"/>
        </w:rPr>
        <w:t xml:space="preserve">ith Improved Safety </w:t>
      </w:r>
      <w:r>
        <w:rPr>
          <w:rFonts w:ascii="Times New Roman" w:hAnsi="Times New Roman" w:cs="Times New Roman"/>
          <w:sz w:val="32"/>
          <w:szCs w:val="32"/>
        </w:rPr>
        <w:t>a</w:t>
      </w:r>
      <w:r w:rsidRPr="00B0069D">
        <w:rPr>
          <w:rFonts w:ascii="Times New Roman" w:hAnsi="Times New Roman" w:cs="Times New Roman"/>
          <w:sz w:val="32"/>
          <w:szCs w:val="32"/>
        </w:rPr>
        <w:t>nd Effic</w:t>
      </w:r>
      <w:r w:rsidR="00EE7E77">
        <w:rPr>
          <w:rFonts w:ascii="Times New Roman" w:hAnsi="Times New Roman" w:cs="Times New Roman"/>
          <w:sz w:val="32"/>
          <w:szCs w:val="32"/>
        </w:rPr>
        <w:t>a</w:t>
      </w:r>
      <w:r w:rsidRPr="00B0069D">
        <w:rPr>
          <w:rFonts w:ascii="Times New Roman" w:hAnsi="Times New Roman" w:cs="Times New Roman"/>
          <w:sz w:val="32"/>
          <w:szCs w:val="32"/>
        </w:rPr>
        <w:t>cy</w:t>
      </w:r>
      <w:r w:rsidR="00EE7E77" w:rsidRPr="00EE7E77">
        <w:rPr>
          <w:rFonts w:ascii="Times New Roman" w:hAnsi="Times New Roman" w:cs="Times New Roman"/>
          <w:sz w:val="24"/>
          <w:szCs w:val="24"/>
        </w:rPr>
        <w:t xml:space="preserve"> </w:t>
      </w:r>
    </w:p>
    <w:p w14:paraId="4DA3F0EF" w14:textId="77777777" w:rsidR="00A87C64" w:rsidRDefault="00A87C64" w:rsidP="00A87C64">
      <w:pPr>
        <w:jc w:val="center"/>
        <w:rPr>
          <w:rFonts w:ascii="Times New Roman" w:hAnsi="Times New Roman" w:cs="Times New Roman"/>
          <w:sz w:val="32"/>
          <w:szCs w:val="32"/>
        </w:rPr>
      </w:pPr>
    </w:p>
    <w:p w14:paraId="5293C086" w14:textId="77777777" w:rsidR="003F0233" w:rsidRDefault="003F0233" w:rsidP="003F0233">
      <w:pPr>
        <w:jc w:val="center"/>
        <w:rPr>
          <w:rFonts w:ascii="Times New Roman" w:hAnsi="Times New Roman" w:cs="Times New Roman"/>
          <w:sz w:val="24"/>
          <w:szCs w:val="24"/>
        </w:rPr>
      </w:pPr>
      <w:r>
        <w:rPr>
          <w:rFonts w:ascii="Times New Roman" w:hAnsi="Times New Roman" w:cs="Times New Roman"/>
          <w:sz w:val="24"/>
          <w:szCs w:val="24"/>
        </w:rPr>
        <w:t>Heejin Cho</w:t>
      </w:r>
    </w:p>
    <w:p w14:paraId="094DC3A7" w14:textId="77777777" w:rsidR="003F0233" w:rsidRDefault="003F0233" w:rsidP="003F0233">
      <w:pPr>
        <w:jc w:val="center"/>
        <w:rPr>
          <w:rFonts w:ascii="Times New Roman" w:hAnsi="Times New Roman" w:cs="Times New Roman"/>
          <w:sz w:val="24"/>
          <w:szCs w:val="24"/>
        </w:rPr>
      </w:pPr>
      <w:r>
        <w:rPr>
          <w:rFonts w:ascii="Times New Roman" w:hAnsi="Times New Roman" w:cs="Times New Roman"/>
          <w:sz w:val="24"/>
          <w:szCs w:val="24"/>
        </w:rPr>
        <w:t>Biomedical Engineering, City College of New York</w:t>
      </w:r>
    </w:p>
    <w:p w14:paraId="07579186" w14:textId="77777777" w:rsidR="003F0233" w:rsidRDefault="003F0233" w:rsidP="003F0233">
      <w:pPr>
        <w:jc w:val="center"/>
        <w:rPr>
          <w:rFonts w:ascii="Times New Roman" w:hAnsi="Times New Roman" w:cs="Times New Roman"/>
          <w:sz w:val="24"/>
          <w:szCs w:val="24"/>
        </w:rPr>
      </w:pPr>
      <w:r>
        <w:rPr>
          <w:rFonts w:ascii="Times New Roman" w:hAnsi="Times New Roman" w:cs="Times New Roman"/>
          <w:sz w:val="24"/>
          <w:szCs w:val="24"/>
        </w:rPr>
        <w:t>ENGL 21007: Writing for Engineers</w:t>
      </w:r>
    </w:p>
    <w:p w14:paraId="45766977" w14:textId="77777777" w:rsidR="003F0233" w:rsidRDefault="003F0233" w:rsidP="003F0233">
      <w:pPr>
        <w:jc w:val="center"/>
        <w:rPr>
          <w:rFonts w:ascii="Times New Roman" w:hAnsi="Times New Roman" w:cs="Times New Roman"/>
          <w:sz w:val="24"/>
          <w:szCs w:val="24"/>
        </w:rPr>
      </w:pPr>
      <w:r>
        <w:rPr>
          <w:rFonts w:ascii="Times New Roman" w:hAnsi="Times New Roman" w:cs="Times New Roman"/>
          <w:sz w:val="24"/>
          <w:szCs w:val="24"/>
        </w:rPr>
        <w:t xml:space="preserve">Dr. Danielle </w:t>
      </w:r>
      <w:proofErr w:type="spellStart"/>
      <w:r>
        <w:rPr>
          <w:rFonts w:ascii="Times New Roman" w:hAnsi="Times New Roman" w:cs="Times New Roman"/>
          <w:sz w:val="24"/>
          <w:szCs w:val="24"/>
        </w:rPr>
        <w:t>Carr</w:t>
      </w:r>
      <w:proofErr w:type="spellEnd"/>
    </w:p>
    <w:p w14:paraId="6AB8E560" w14:textId="32862E00" w:rsidR="003F0233" w:rsidRDefault="006224A9" w:rsidP="003F0233">
      <w:pPr>
        <w:jc w:val="center"/>
        <w:rPr>
          <w:rFonts w:ascii="Times New Roman" w:hAnsi="Times New Roman" w:cs="Times New Roman"/>
          <w:sz w:val="24"/>
          <w:szCs w:val="24"/>
        </w:rPr>
      </w:pPr>
      <w:r>
        <w:rPr>
          <w:rFonts w:ascii="Times New Roman" w:hAnsi="Times New Roman" w:cs="Times New Roman"/>
          <w:sz w:val="24"/>
          <w:szCs w:val="24"/>
        </w:rPr>
        <w:t>October</w:t>
      </w:r>
      <w:r w:rsidR="003F0233">
        <w:rPr>
          <w:rFonts w:ascii="Times New Roman" w:hAnsi="Times New Roman" w:cs="Times New Roman"/>
          <w:sz w:val="24"/>
          <w:szCs w:val="24"/>
        </w:rPr>
        <w:t xml:space="preserve"> 2</w:t>
      </w:r>
      <w:r w:rsidR="00327DBC">
        <w:rPr>
          <w:rFonts w:ascii="Times New Roman" w:hAnsi="Times New Roman" w:cs="Times New Roman"/>
          <w:sz w:val="24"/>
          <w:szCs w:val="24"/>
        </w:rPr>
        <w:t>7</w:t>
      </w:r>
      <w:r w:rsidR="003F0233">
        <w:rPr>
          <w:rFonts w:ascii="Times New Roman" w:hAnsi="Times New Roman" w:cs="Times New Roman"/>
          <w:sz w:val="24"/>
          <w:szCs w:val="24"/>
        </w:rPr>
        <w:t>, 2020</w:t>
      </w:r>
    </w:p>
    <w:p w14:paraId="64A025E4" w14:textId="6EDA845A" w:rsidR="00A87C64" w:rsidRDefault="00A87C64">
      <w:pPr>
        <w:rPr>
          <w:rFonts w:ascii="Times New Roman" w:hAnsi="Times New Roman" w:cs="Times New Roman"/>
          <w:sz w:val="24"/>
          <w:szCs w:val="24"/>
        </w:rPr>
      </w:pPr>
    </w:p>
    <w:p w14:paraId="50145972" w14:textId="37B841DB" w:rsidR="00A87C64" w:rsidRDefault="00A87C64">
      <w:pPr>
        <w:rPr>
          <w:rFonts w:ascii="Times New Roman" w:hAnsi="Times New Roman" w:cs="Times New Roman"/>
          <w:sz w:val="24"/>
          <w:szCs w:val="24"/>
        </w:rPr>
      </w:pPr>
    </w:p>
    <w:p w14:paraId="32C3476D" w14:textId="0897E469" w:rsidR="00A87C64" w:rsidRDefault="00A87C64">
      <w:pPr>
        <w:rPr>
          <w:rFonts w:ascii="Times New Roman" w:hAnsi="Times New Roman" w:cs="Times New Roman"/>
          <w:sz w:val="24"/>
          <w:szCs w:val="24"/>
        </w:rPr>
      </w:pPr>
    </w:p>
    <w:p w14:paraId="46225262" w14:textId="2DBF42F5" w:rsidR="00A87C64" w:rsidRDefault="00A87C64">
      <w:pPr>
        <w:rPr>
          <w:rFonts w:ascii="Times New Roman" w:hAnsi="Times New Roman" w:cs="Times New Roman"/>
          <w:sz w:val="24"/>
          <w:szCs w:val="24"/>
        </w:rPr>
      </w:pPr>
    </w:p>
    <w:p w14:paraId="1D78842D" w14:textId="33737DA7" w:rsidR="00A87C64" w:rsidRDefault="00A87C64">
      <w:pPr>
        <w:rPr>
          <w:rFonts w:ascii="Times New Roman" w:hAnsi="Times New Roman" w:cs="Times New Roman"/>
          <w:sz w:val="24"/>
          <w:szCs w:val="24"/>
        </w:rPr>
      </w:pPr>
    </w:p>
    <w:p w14:paraId="70A83832" w14:textId="0080CFC7" w:rsidR="00A87C64" w:rsidRDefault="00A87C64">
      <w:pPr>
        <w:rPr>
          <w:rFonts w:ascii="Times New Roman" w:hAnsi="Times New Roman" w:cs="Times New Roman"/>
          <w:sz w:val="24"/>
          <w:szCs w:val="24"/>
        </w:rPr>
      </w:pPr>
    </w:p>
    <w:p w14:paraId="68AFB146" w14:textId="3730BC2C" w:rsidR="00A87C64" w:rsidRDefault="00A87C64">
      <w:pPr>
        <w:rPr>
          <w:rFonts w:ascii="Times New Roman" w:hAnsi="Times New Roman" w:cs="Times New Roman"/>
          <w:sz w:val="24"/>
          <w:szCs w:val="24"/>
        </w:rPr>
      </w:pPr>
    </w:p>
    <w:p w14:paraId="63AFBEF2" w14:textId="4CC17F8D" w:rsidR="00A87C64" w:rsidRDefault="00A87C64">
      <w:pPr>
        <w:rPr>
          <w:rFonts w:ascii="Times New Roman" w:hAnsi="Times New Roman" w:cs="Times New Roman"/>
          <w:sz w:val="24"/>
          <w:szCs w:val="24"/>
        </w:rPr>
      </w:pPr>
    </w:p>
    <w:p w14:paraId="3EC84EF4" w14:textId="77777777" w:rsidR="00327DBC" w:rsidRDefault="00327DBC" w:rsidP="003F0233">
      <w:pPr>
        <w:pStyle w:val="TOCHeading"/>
        <w:spacing w:line="360" w:lineRule="auto"/>
        <w:rPr>
          <w:rFonts w:ascii="Times New Roman" w:hAnsi="Times New Roman"/>
          <w:color w:val="000000" w:themeColor="text1"/>
          <w:sz w:val="32"/>
          <w:szCs w:val="32"/>
        </w:rPr>
      </w:pPr>
    </w:p>
    <w:p w14:paraId="0B7FB55C" w14:textId="0D422D16" w:rsidR="003F0233" w:rsidRDefault="003F0233" w:rsidP="003F0233">
      <w:pPr>
        <w:pStyle w:val="TOCHeading"/>
        <w:spacing w:line="360" w:lineRule="auto"/>
        <w:rPr>
          <w:rFonts w:ascii="Times New Roman" w:hAnsi="Times New Roman"/>
          <w:color w:val="000000" w:themeColor="text1"/>
          <w:sz w:val="32"/>
          <w:szCs w:val="32"/>
        </w:rPr>
      </w:pPr>
      <w:r w:rsidRPr="003F0233">
        <w:rPr>
          <w:rFonts w:ascii="Times New Roman" w:hAnsi="Times New Roman"/>
          <w:color w:val="000000" w:themeColor="text1"/>
          <w:sz w:val="32"/>
          <w:szCs w:val="32"/>
        </w:rPr>
        <w:t>Table of Contents</w:t>
      </w:r>
    </w:p>
    <w:p w14:paraId="76885A8D" w14:textId="77777777" w:rsidR="003F0233" w:rsidRPr="003F0233" w:rsidRDefault="003F0233" w:rsidP="003F0233"/>
    <w:p w14:paraId="3DE1D6EE" w14:textId="7704248D" w:rsidR="003F0233" w:rsidRDefault="003F0233" w:rsidP="003F0233">
      <w:pPr>
        <w:rPr>
          <w:rFonts w:ascii="Times New Roman" w:hAnsi="Times New Roman" w:cs="Times New Roman"/>
          <w:sz w:val="24"/>
          <w:szCs w:val="24"/>
        </w:rPr>
      </w:pPr>
      <w:r>
        <w:rPr>
          <w:rFonts w:ascii="Times New Roman" w:hAnsi="Times New Roman" w:cs="Times New Roman"/>
          <w:sz w:val="24"/>
          <w:szCs w:val="24"/>
        </w:rPr>
        <w:t>Cover Page ----------------------------------------------------------------------------------------------------1</w:t>
      </w:r>
    </w:p>
    <w:p w14:paraId="520950AC" w14:textId="2DE4B3AA" w:rsidR="003F0233" w:rsidRDefault="003F0233" w:rsidP="003F0233">
      <w:pPr>
        <w:rPr>
          <w:rFonts w:ascii="Times New Roman" w:hAnsi="Times New Roman" w:cs="Times New Roman"/>
          <w:sz w:val="24"/>
          <w:szCs w:val="24"/>
        </w:rPr>
      </w:pPr>
      <w:r>
        <w:rPr>
          <w:rFonts w:ascii="Times New Roman" w:hAnsi="Times New Roman" w:cs="Times New Roman"/>
          <w:sz w:val="24"/>
          <w:szCs w:val="24"/>
        </w:rPr>
        <w:t>Table of Contents ---------------------------------------------------------------------------------------------2</w:t>
      </w:r>
    </w:p>
    <w:p w14:paraId="1ABD9C59" w14:textId="65BE9703" w:rsidR="003F0233" w:rsidRDefault="003F0233" w:rsidP="003F0233">
      <w:pPr>
        <w:rPr>
          <w:rFonts w:ascii="Times New Roman" w:hAnsi="Times New Roman" w:cs="Times New Roman"/>
          <w:sz w:val="24"/>
          <w:szCs w:val="24"/>
        </w:rPr>
      </w:pPr>
      <w:r>
        <w:rPr>
          <w:rFonts w:ascii="Times New Roman" w:hAnsi="Times New Roman" w:cs="Times New Roman"/>
          <w:sz w:val="24"/>
          <w:szCs w:val="24"/>
        </w:rPr>
        <w:t>Abstract --------------------------------------------------------------------------------------------------------3</w:t>
      </w:r>
    </w:p>
    <w:p w14:paraId="5F5A3D2A" w14:textId="70F6D020" w:rsidR="003F0233" w:rsidRDefault="003F0233" w:rsidP="003F0233">
      <w:pPr>
        <w:rPr>
          <w:rFonts w:ascii="Times New Roman" w:hAnsi="Times New Roman" w:cs="Times New Roman"/>
          <w:sz w:val="24"/>
          <w:szCs w:val="24"/>
        </w:rPr>
      </w:pPr>
      <w:r>
        <w:rPr>
          <w:rFonts w:ascii="Times New Roman" w:hAnsi="Times New Roman" w:cs="Times New Roman"/>
          <w:sz w:val="24"/>
          <w:szCs w:val="24"/>
        </w:rPr>
        <w:t>Introduction----------------------------------------------------------------------------------------------------</w:t>
      </w:r>
      <w:r w:rsidR="003D76E6">
        <w:rPr>
          <w:rFonts w:ascii="Times New Roman" w:hAnsi="Times New Roman" w:cs="Times New Roman"/>
          <w:sz w:val="24"/>
          <w:szCs w:val="24"/>
        </w:rPr>
        <w:t>3</w:t>
      </w:r>
    </w:p>
    <w:p w14:paraId="1365CA21" w14:textId="46A1D1B7" w:rsidR="003F0233" w:rsidRDefault="003F0233" w:rsidP="003F0233">
      <w:pPr>
        <w:rPr>
          <w:rFonts w:ascii="Times New Roman" w:hAnsi="Times New Roman" w:cs="Times New Roman"/>
          <w:sz w:val="24"/>
          <w:szCs w:val="24"/>
        </w:rPr>
      </w:pPr>
      <w:r>
        <w:rPr>
          <w:rFonts w:ascii="Times New Roman" w:hAnsi="Times New Roman" w:cs="Times New Roman"/>
          <w:sz w:val="24"/>
          <w:szCs w:val="24"/>
        </w:rPr>
        <w:t>Methods -----------------------------------------------------------------------------------------------------</w:t>
      </w:r>
      <w:r w:rsidR="003D76E6">
        <w:rPr>
          <w:rFonts w:ascii="Times New Roman" w:hAnsi="Times New Roman" w:cs="Times New Roman"/>
          <w:sz w:val="24"/>
          <w:szCs w:val="24"/>
        </w:rPr>
        <w:t>3</w:t>
      </w:r>
      <w:r>
        <w:rPr>
          <w:rFonts w:ascii="Times New Roman" w:hAnsi="Times New Roman" w:cs="Times New Roman"/>
          <w:sz w:val="24"/>
          <w:szCs w:val="24"/>
        </w:rPr>
        <w:t>-</w:t>
      </w:r>
      <w:r w:rsidR="003D76E6">
        <w:rPr>
          <w:rFonts w:ascii="Times New Roman" w:hAnsi="Times New Roman" w:cs="Times New Roman"/>
          <w:sz w:val="24"/>
          <w:szCs w:val="24"/>
        </w:rPr>
        <w:t>4</w:t>
      </w:r>
    </w:p>
    <w:p w14:paraId="5C74185C" w14:textId="1C7804B3" w:rsidR="003F0233" w:rsidRDefault="003F0233" w:rsidP="003F0233">
      <w:pPr>
        <w:rPr>
          <w:rFonts w:ascii="Times New Roman" w:hAnsi="Times New Roman" w:cs="Times New Roman"/>
          <w:sz w:val="24"/>
          <w:szCs w:val="24"/>
        </w:rPr>
      </w:pPr>
      <w:r>
        <w:rPr>
          <w:rFonts w:ascii="Times New Roman" w:hAnsi="Times New Roman" w:cs="Times New Roman"/>
          <w:sz w:val="24"/>
          <w:szCs w:val="24"/>
        </w:rPr>
        <w:t>Results--------------------------------------------------------------------------------------------------------</w:t>
      </w:r>
      <w:r w:rsidR="003D76E6">
        <w:rPr>
          <w:rFonts w:ascii="Times New Roman" w:hAnsi="Times New Roman" w:cs="Times New Roman"/>
          <w:sz w:val="24"/>
          <w:szCs w:val="24"/>
        </w:rPr>
        <w:t>4-8</w:t>
      </w:r>
    </w:p>
    <w:p w14:paraId="71145177" w14:textId="75B76C7B" w:rsidR="003F0233" w:rsidRDefault="003F0233" w:rsidP="003F0233">
      <w:pPr>
        <w:rPr>
          <w:rFonts w:ascii="Times New Roman" w:hAnsi="Times New Roman" w:cs="Times New Roman"/>
          <w:sz w:val="24"/>
          <w:szCs w:val="24"/>
        </w:rPr>
      </w:pPr>
      <w:r>
        <w:rPr>
          <w:rFonts w:ascii="Times New Roman" w:hAnsi="Times New Roman" w:cs="Times New Roman"/>
          <w:sz w:val="24"/>
          <w:szCs w:val="24"/>
        </w:rPr>
        <w:t>Discussion------------------------------------------------------------------------------------------------------</w:t>
      </w:r>
      <w:r w:rsidR="003D76E6">
        <w:rPr>
          <w:rFonts w:ascii="Times New Roman" w:hAnsi="Times New Roman" w:cs="Times New Roman"/>
          <w:sz w:val="24"/>
          <w:szCs w:val="24"/>
        </w:rPr>
        <w:t>8</w:t>
      </w:r>
    </w:p>
    <w:p w14:paraId="5B264A0A" w14:textId="0B0C9F75" w:rsidR="003F0233" w:rsidRDefault="003F0233" w:rsidP="003F0233">
      <w:pPr>
        <w:rPr>
          <w:rFonts w:ascii="Times New Roman" w:hAnsi="Times New Roman" w:cs="Times New Roman"/>
          <w:sz w:val="24"/>
          <w:szCs w:val="24"/>
        </w:rPr>
      </w:pPr>
      <w:r>
        <w:rPr>
          <w:rFonts w:ascii="Times New Roman" w:hAnsi="Times New Roman" w:cs="Times New Roman"/>
          <w:sz w:val="24"/>
          <w:szCs w:val="24"/>
        </w:rPr>
        <w:t>Conclusion-----------------------------------------------------------------------------------------------------8</w:t>
      </w:r>
    </w:p>
    <w:p w14:paraId="38EC1143" w14:textId="7E4E0618" w:rsidR="003D76E6" w:rsidRPr="003F0233" w:rsidRDefault="003D76E6" w:rsidP="003D76E6">
      <w:pPr>
        <w:rPr>
          <w:rFonts w:ascii="Times New Roman" w:hAnsi="Times New Roman" w:cs="Times New Roman"/>
          <w:sz w:val="24"/>
          <w:szCs w:val="24"/>
        </w:rPr>
      </w:pPr>
      <w:r>
        <w:rPr>
          <w:rFonts w:ascii="Times New Roman" w:hAnsi="Times New Roman" w:cs="Times New Roman"/>
          <w:sz w:val="24"/>
          <w:szCs w:val="24"/>
        </w:rPr>
        <w:t>Reference-------------------------------------------------------------------------------------------------------9</w:t>
      </w:r>
    </w:p>
    <w:p w14:paraId="2F24FC34" w14:textId="77777777" w:rsidR="003D76E6" w:rsidRPr="003F0233" w:rsidRDefault="003D76E6" w:rsidP="003F0233">
      <w:pPr>
        <w:rPr>
          <w:rFonts w:ascii="Times New Roman" w:hAnsi="Times New Roman" w:cs="Times New Roman"/>
          <w:sz w:val="24"/>
          <w:szCs w:val="24"/>
        </w:rPr>
      </w:pPr>
    </w:p>
    <w:p w14:paraId="6731A678" w14:textId="084ECC94" w:rsidR="00A87C64" w:rsidRDefault="00A87C64" w:rsidP="003F0233">
      <w:pPr>
        <w:rPr>
          <w:rFonts w:ascii="Times New Roman" w:hAnsi="Times New Roman" w:cs="Times New Roman"/>
          <w:sz w:val="24"/>
          <w:szCs w:val="24"/>
        </w:rPr>
      </w:pPr>
    </w:p>
    <w:p w14:paraId="14B0FA5F" w14:textId="6481D910" w:rsidR="00A87C64" w:rsidRDefault="00A87C64">
      <w:pPr>
        <w:rPr>
          <w:rFonts w:ascii="Times New Roman" w:hAnsi="Times New Roman" w:cs="Times New Roman"/>
          <w:sz w:val="24"/>
          <w:szCs w:val="24"/>
        </w:rPr>
      </w:pPr>
    </w:p>
    <w:p w14:paraId="647130BF" w14:textId="65680BD7" w:rsidR="00A87C64" w:rsidRDefault="00A87C64">
      <w:pPr>
        <w:rPr>
          <w:rFonts w:ascii="Times New Roman" w:hAnsi="Times New Roman" w:cs="Times New Roman"/>
          <w:sz w:val="24"/>
          <w:szCs w:val="24"/>
        </w:rPr>
      </w:pPr>
    </w:p>
    <w:p w14:paraId="639B2BFE" w14:textId="52F396E6" w:rsidR="00A87C64" w:rsidRDefault="00A87C64">
      <w:pPr>
        <w:rPr>
          <w:rFonts w:ascii="Times New Roman" w:hAnsi="Times New Roman" w:cs="Times New Roman"/>
          <w:sz w:val="24"/>
          <w:szCs w:val="24"/>
        </w:rPr>
      </w:pPr>
    </w:p>
    <w:p w14:paraId="65F0D769" w14:textId="77777777" w:rsidR="00A87C64" w:rsidRPr="00FD64DB" w:rsidRDefault="00A87C64">
      <w:pPr>
        <w:rPr>
          <w:rFonts w:ascii="Times New Roman" w:hAnsi="Times New Roman" w:cs="Times New Roman"/>
          <w:sz w:val="24"/>
          <w:szCs w:val="24"/>
        </w:rPr>
      </w:pPr>
    </w:p>
    <w:p w14:paraId="7D7F9B38" w14:textId="77777777" w:rsidR="003F0233" w:rsidRDefault="003F0233">
      <w:pPr>
        <w:rPr>
          <w:rFonts w:ascii="Times New Roman" w:hAnsi="Times New Roman" w:cs="Times New Roman"/>
          <w:b/>
          <w:bCs/>
          <w:sz w:val="24"/>
          <w:szCs w:val="24"/>
        </w:rPr>
      </w:pPr>
    </w:p>
    <w:p w14:paraId="011FC1E4" w14:textId="77777777" w:rsidR="003F0233" w:rsidRDefault="003F0233">
      <w:pPr>
        <w:rPr>
          <w:rFonts w:ascii="Times New Roman" w:hAnsi="Times New Roman" w:cs="Times New Roman"/>
          <w:b/>
          <w:bCs/>
          <w:sz w:val="24"/>
          <w:szCs w:val="24"/>
        </w:rPr>
      </w:pPr>
    </w:p>
    <w:p w14:paraId="41FD56D4" w14:textId="77777777" w:rsidR="003F0233" w:rsidRDefault="003F0233">
      <w:pPr>
        <w:rPr>
          <w:rFonts w:ascii="Times New Roman" w:hAnsi="Times New Roman" w:cs="Times New Roman"/>
          <w:b/>
          <w:bCs/>
          <w:sz w:val="24"/>
          <w:szCs w:val="24"/>
        </w:rPr>
      </w:pPr>
    </w:p>
    <w:p w14:paraId="1CEFC737" w14:textId="77777777" w:rsidR="003F0233" w:rsidRDefault="003F0233">
      <w:pPr>
        <w:rPr>
          <w:rFonts w:ascii="Times New Roman" w:hAnsi="Times New Roman" w:cs="Times New Roman"/>
          <w:b/>
          <w:bCs/>
          <w:sz w:val="24"/>
          <w:szCs w:val="24"/>
        </w:rPr>
      </w:pPr>
    </w:p>
    <w:p w14:paraId="46911073" w14:textId="77777777" w:rsidR="003F0233" w:rsidRDefault="003F0233">
      <w:pPr>
        <w:rPr>
          <w:rFonts w:ascii="Times New Roman" w:hAnsi="Times New Roman" w:cs="Times New Roman"/>
          <w:b/>
          <w:bCs/>
          <w:sz w:val="24"/>
          <w:szCs w:val="24"/>
        </w:rPr>
      </w:pPr>
    </w:p>
    <w:p w14:paraId="5C8F73F3" w14:textId="77777777" w:rsidR="003F0233" w:rsidRDefault="003F0233">
      <w:pPr>
        <w:rPr>
          <w:rFonts w:ascii="Times New Roman" w:hAnsi="Times New Roman" w:cs="Times New Roman"/>
          <w:b/>
          <w:bCs/>
          <w:sz w:val="24"/>
          <w:szCs w:val="24"/>
        </w:rPr>
      </w:pPr>
    </w:p>
    <w:p w14:paraId="2ECDC19B" w14:textId="77777777" w:rsidR="003F0233" w:rsidRDefault="003F0233">
      <w:pPr>
        <w:rPr>
          <w:rFonts w:ascii="Times New Roman" w:hAnsi="Times New Roman" w:cs="Times New Roman"/>
          <w:b/>
          <w:bCs/>
          <w:sz w:val="24"/>
          <w:szCs w:val="24"/>
        </w:rPr>
      </w:pPr>
    </w:p>
    <w:p w14:paraId="74A8B915" w14:textId="77777777" w:rsidR="003F0233" w:rsidRDefault="003F0233">
      <w:pPr>
        <w:rPr>
          <w:rFonts w:ascii="Times New Roman" w:hAnsi="Times New Roman" w:cs="Times New Roman"/>
          <w:b/>
          <w:bCs/>
          <w:sz w:val="24"/>
          <w:szCs w:val="24"/>
        </w:rPr>
      </w:pPr>
    </w:p>
    <w:p w14:paraId="6F44E9D9" w14:textId="0EB7E06E" w:rsidR="00B07501" w:rsidRPr="00B0069D" w:rsidRDefault="00FD64DB">
      <w:pPr>
        <w:rPr>
          <w:rFonts w:ascii="Times New Roman" w:hAnsi="Times New Roman" w:cs="Times New Roman"/>
          <w:b/>
          <w:bCs/>
          <w:sz w:val="24"/>
          <w:szCs w:val="24"/>
        </w:rPr>
      </w:pPr>
      <w:r w:rsidRPr="00B0069D">
        <w:rPr>
          <w:rFonts w:ascii="Times New Roman" w:hAnsi="Times New Roman" w:cs="Times New Roman"/>
          <w:b/>
          <w:bCs/>
          <w:sz w:val="24"/>
          <w:szCs w:val="24"/>
        </w:rPr>
        <w:lastRenderedPageBreak/>
        <w:t xml:space="preserve">Abstract </w:t>
      </w:r>
    </w:p>
    <w:p w14:paraId="0F9BC505" w14:textId="18DF7D3B" w:rsidR="00FD64DB" w:rsidRDefault="00FD64DB">
      <w:pPr>
        <w:rPr>
          <w:rFonts w:ascii="Times New Roman" w:hAnsi="Times New Roman" w:cs="Times New Roman"/>
          <w:sz w:val="24"/>
          <w:szCs w:val="24"/>
        </w:rPr>
      </w:pPr>
      <w:r>
        <w:rPr>
          <w:rFonts w:ascii="Times New Roman" w:hAnsi="Times New Roman" w:cs="Times New Roman"/>
          <w:sz w:val="24"/>
          <w:szCs w:val="24"/>
        </w:rPr>
        <w:t>A total temporomandibular jo</w:t>
      </w:r>
      <w:r w:rsidR="00B07501">
        <w:rPr>
          <w:rFonts w:ascii="Times New Roman" w:hAnsi="Times New Roman" w:cs="Times New Roman"/>
          <w:sz w:val="24"/>
          <w:szCs w:val="24"/>
        </w:rPr>
        <w:t>int (</w:t>
      </w:r>
      <w:r>
        <w:rPr>
          <w:rFonts w:ascii="Times New Roman" w:hAnsi="Times New Roman" w:cs="Times New Roman"/>
          <w:sz w:val="24"/>
          <w:szCs w:val="24"/>
        </w:rPr>
        <w:t>TMJ)</w:t>
      </w:r>
      <w:r w:rsidR="00B07501">
        <w:rPr>
          <w:rFonts w:ascii="Times New Roman" w:hAnsi="Times New Roman" w:cs="Times New Roman"/>
          <w:sz w:val="24"/>
          <w:szCs w:val="24"/>
        </w:rPr>
        <w:t xml:space="preserve"> replacement</w:t>
      </w:r>
      <w:r>
        <w:rPr>
          <w:rFonts w:ascii="Times New Roman" w:hAnsi="Times New Roman" w:cs="Times New Roman"/>
          <w:sz w:val="24"/>
          <w:szCs w:val="24"/>
        </w:rPr>
        <w:t xml:space="preserve"> is </w:t>
      </w:r>
      <w:r w:rsidR="00B07501">
        <w:rPr>
          <w:rFonts w:ascii="Times New Roman" w:hAnsi="Times New Roman" w:cs="Times New Roman"/>
          <w:sz w:val="24"/>
          <w:szCs w:val="24"/>
        </w:rPr>
        <w:t xml:space="preserve">a surgical treatment </w:t>
      </w:r>
      <w:r>
        <w:rPr>
          <w:rFonts w:ascii="Times New Roman" w:hAnsi="Times New Roman" w:cs="Times New Roman"/>
          <w:sz w:val="24"/>
          <w:szCs w:val="24"/>
        </w:rPr>
        <w:t xml:space="preserve">for </w:t>
      </w:r>
      <w:r w:rsidR="00B07501">
        <w:rPr>
          <w:rFonts w:ascii="Times New Roman" w:hAnsi="Times New Roman" w:cs="Times New Roman"/>
          <w:sz w:val="24"/>
          <w:szCs w:val="24"/>
        </w:rPr>
        <w:t xml:space="preserve">TMJ disease </w:t>
      </w:r>
      <w:r>
        <w:rPr>
          <w:rFonts w:ascii="Times New Roman" w:hAnsi="Times New Roman" w:cs="Times New Roman"/>
          <w:sz w:val="24"/>
          <w:szCs w:val="24"/>
        </w:rPr>
        <w:t xml:space="preserve">patients who </w:t>
      </w:r>
      <w:r w:rsidR="00B07501">
        <w:rPr>
          <w:rFonts w:ascii="Times New Roman" w:hAnsi="Times New Roman" w:cs="Times New Roman"/>
          <w:sz w:val="24"/>
          <w:szCs w:val="24"/>
        </w:rPr>
        <w:t>d</w:t>
      </w:r>
      <w:r w:rsidR="00835589">
        <w:rPr>
          <w:rFonts w:ascii="Times New Roman" w:hAnsi="Times New Roman" w:cs="Times New Roman"/>
          <w:sz w:val="24"/>
          <w:szCs w:val="24"/>
        </w:rPr>
        <w:t>o</w:t>
      </w:r>
      <w:r w:rsidR="00B07501">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B07501">
        <w:rPr>
          <w:rFonts w:ascii="Times New Roman" w:hAnsi="Times New Roman" w:cs="Times New Roman"/>
          <w:sz w:val="24"/>
          <w:szCs w:val="24"/>
        </w:rPr>
        <w:t>benefit from</w:t>
      </w:r>
      <w:r>
        <w:rPr>
          <w:rFonts w:ascii="Times New Roman" w:hAnsi="Times New Roman" w:cs="Times New Roman"/>
          <w:sz w:val="24"/>
          <w:szCs w:val="24"/>
        </w:rPr>
        <w:t xml:space="preserve"> non-surgical treatment</w:t>
      </w:r>
      <w:r w:rsidR="00B07501">
        <w:rPr>
          <w:rFonts w:ascii="Times New Roman" w:hAnsi="Times New Roman" w:cs="Times New Roman"/>
          <w:sz w:val="24"/>
          <w:szCs w:val="24"/>
        </w:rPr>
        <w:t>s</w:t>
      </w:r>
      <w:r>
        <w:rPr>
          <w:rFonts w:ascii="Times New Roman" w:hAnsi="Times New Roman" w:cs="Times New Roman"/>
          <w:sz w:val="24"/>
          <w:szCs w:val="24"/>
        </w:rPr>
        <w:t xml:space="preserve">. </w:t>
      </w:r>
      <w:r w:rsidR="003F76B2">
        <w:rPr>
          <w:rFonts w:ascii="Times New Roman" w:hAnsi="Times New Roman" w:cs="Times New Roman"/>
          <w:sz w:val="24"/>
          <w:szCs w:val="24"/>
        </w:rPr>
        <w:t xml:space="preserve">The currently used </w:t>
      </w:r>
      <w:r>
        <w:rPr>
          <w:rFonts w:ascii="Times New Roman" w:hAnsi="Times New Roman" w:cs="Times New Roman"/>
          <w:sz w:val="24"/>
          <w:szCs w:val="24"/>
        </w:rPr>
        <w:t>TMJ prosthesis</w:t>
      </w:r>
      <w:r w:rsidR="003F76B2">
        <w:rPr>
          <w:rFonts w:ascii="Times New Roman" w:hAnsi="Times New Roman" w:cs="Times New Roman"/>
          <w:sz w:val="24"/>
          <w:szCs w:val="24"/>
        </w:rPr>
        <w:t xml:space="preserve"> </w:t>
      </w:r>
      <w:r>
        <w:rPr>
          <w:rFonts w:ascii="Times New Roman" w:hAnsi="Times New Roman" w:cs="Times New Roman"/>
          <w:sz w:val="24"/>
          <w:szCs w:val="24"/>
        </w:rPr>
        <w:t xml:space="preserve">could cause complications such as severe </w:t>
      </w:r>
      <w:r w:rsidR="00835589">
        <w:rPr>
          <w:rFonts w:ascii="Times New Roman" w:hAnsi="Times New Roman" w:cs="Times New Roman"/>
          <w:sz w:val="24"/>
          <w:szCs w:val="24"/>
        </w:rPr>
        <w:t>pain</w:t>
      </w:r>
      <w:r>
        <w:rPr>
          <w:rFonts w:ascii="Times New Roman" w:hAnsi="Times New Roman" w:cs="Times New Roman"/>
          <w:sz w:val="24"/>
          <w:szCs w:val="24"/>
        </w:rPr>
        <w:t xml:space="preserve"> or </w:t>
      </w:r>
      <w:r w:rsidR="00835589">
        <w:rPr>
          <w:rFonts w:ascii="Times New Roman" w:hAnsi="Times New Roman" w:cs="Times New Roman"/>
          <w:sz w:val="24"/>
          <w:szCs w:val="24"/>
        </w:rPr>
        <w:t>difficulty in opening the mouth</w:t>
      </w:r>
      <w:r>
        <w:rPr>
          <w:rFonts w:ascii="Times New Roman" w:hAnsi="Times New Roman" w:cs="Times New Roman"/>
          <w:sz w:val="24"/>
          <w:szCs w:val="24"/>
        </w:rPr>
        <w:t>.</w:t>
      </w:r>
      <w:r w:rsidR="003F76B2">
        <w:rPr>
          <w:rFonts w:ascii="Times New Roman" w:hAnsi="Times New Roman" w:cs="Times New Roman"/>
          <w:sz w:val="24"/>
          <w:szCs w:val="24"/>
        </w:rPr>
        <w:t xml:space="preserve"> </w:t>
      </w:r>
      <w:r w:rsidR="008010DE">
        <w:rPr>
          <w:rFonts w:ascii="Times New Roman" w:hAnsi="Times New Roman" w:cs="Times New Roman"/>
          <w:sz w:val="24"/>
          <w:szCs w:val="24"/>
        </w:rPr>
        <w:t xml:space="preserve">To test the safety and efficiency of our new TMJ prothesis, twenty New York City based patients who required TMJ replacement were </w:t>
      </w:r>
      <w:r w:rsidR="00A14B17">
        <w:rPr>
          <w:rFonts w:ascii="Times New Roman" w:hAnsi="Times New Roman" w:cs="Times New Roman"/>
          <w:sz w:val="24"/>
          <w:szCs w:val="24"/>
        </w:rPr>
        <w:t xml:space="preserve">recruited and </w:t>
      </w:r>
      <w:r w:rsidR="00A367B8">
        <w:rPr>
          <w:rFonts w:ascii="Times New Roman" w:hAnsi="Times New Roman" w:cs="Times New Roman"/>
          <w:sz w:val="24"/>
          <w:szCs w:val="24"/>
        </w:rPr>
        <w:t>assigned into two group</w:t>
      </w:r>
      <w:r w:rsidR="00843671">
        <w:rPr>
          <w:rFonts w:ascii="Times New Roman" w:hAnsi="Times New Roman" w:cs="Times New Roman"/>
          <w:sz w:val="24"/>
          <w:szCs w:val="24"/>
        </w:rPr>
        <w:t>s,</w:t>
      </w:r>
      <w:r w:rsidR="00A367B8">
        <w:rPr>
          <w:rFonts w:ascii="Times New Roman" w:hAnsi="Times New Roman" w:cs="Times New Roman"/>
          <w:sz w:val="24"/>
          <w:szCs w:val="24"/>
        </w:rPr>
        <w:t xml:space="preserve"> </w:t>
      </w:r>
      <w:r w:rsidR="00843671">
        <w:rPr>
          <w:rFonts w:ascii="Times New Roman" w:hAnsi="Times New Roman" w:cs="Times New Roman"/>
          <w:sz w:val="24"/>
          <w:szCs w:val="24"/>
        </w:rPr>
        <w:t>A</w:t>
      </w:r>
      <w:r w:rsidR="00A367B8">
        <w:rPr>
          <w:rFonts w:ascii="Times New Roman" w:hAnsi="Times New Roman" w:cs="Times New Roman"/>
          <w:sz w:val="24"/>
          <w:szCs w:val="24"/>
        </w:rPr>
        <w:t xml:space="preserve"> and B. </w:t>
      </w:r>
      <w:r w:rsidR="00843671">
        <w:rPr>
          <w:rFonts w:ascii="Times New Roman" w:hAnsi="Times New Roman" w:cs="Times New Roman"/>
          <w:sz w:val="24"/>
          <w:szCs w:val="24"/>
        </w:rPr>
        <w:t>Group A</w:t>
      </w:r>
      <w:r w:rsidR="00B07501">
        <w:rPr>
          <w:rFonts w:ascii="Times New Roman" w:hAnsi="Times New Roman" w:cs="Times New Roman"/>
          <w:sz w:val="24"/>
          <w:szCs w:val="24"/>
        </w:rPr>
        <w:t xml:space="preserve"> received</w:t>
      </w:r>
      <w:r w:rsidR="00835589" w:rsidRPr="00835589">
        <w:rPr>
          <w:rFonts w:ascii="Times New Roman" w:hAnsi="Times New Roman" w:cs="Times New Roman"/>
          <w:sz w:val="24"/>
          <w:szCs w:val="24"/>
        </w:rPr>
        <w:t xml:space="preserve"> </w:t>
      </w:r>
      <w:r w:rsidR="00835589">
        <w:rPr>
          <w:rFonts w:ascii="Times New Roman" w:hAnsi="Times New Roman" w:cs="Times New Roman"/>
          <w:sz w:val="24"/>
          <w:szCs w:val="24"/>
        </w:rPr>
        <w:t>our TMJ prosthesis</w:t>
      </w:r>
      <w:r w:rsidR="00B07501">
        <w:rPr>
          <w:rFonts w:ascii="Times New Roman" w:hAnsi="Times New Roman" w:cs="Times New Roman"/>
          <w:sz w:val="24"/>
          <w:szCs w:val="24"/>
        </w:rPr>
        <w:t xml:space="preserve"> and </w:t>
      </w:r>
      <w:r w:rsidR="00843671">
        <w:rPr>
          <w:rFonts w:ascii="Times New Roman" w:hAnsi="Times New Roman" w:cs="Times New Roman"/>
          <w:sz w:val="24"/>
          <w:szCs w:val="24"/>
        </w:rPr>
        <w:t>group</w:t>
      </w:r>
      <w:r w:rsidR="00B07501">
        <w:rPr>
          <w:rFonts w:ascii="Times New Roman" w:hAnsi="Times New Roman" w:cs="Times New Roman"/>
          <w:sz w:val="24"/>
          <w:szCs w:val="24"/>
        </w:rPr>
        <w:t xml:space="preserve"> </w:t>
      </w:r>
      <w:r w:rsidR="00843671">
        <w:rPr>
          <w:rFonts w:ascii="Times New Roman" w:hAnsi="Times New Roman" w:cs="Times New Roman"/>
          <w:sz w:val="24"/>
          <w:szCs w:val="24"/>
        </w:rPr>
        <w:t xml:space="preserve">B </w:t>
      </w:r>
      <w:r w:rsidR="00B07501">
        <w:rPr>
          <w:rFonts w:ascii="Times New Roman" w:hAnsi="Times New Roman" w:cs="Times New Roman"/>
          <w:sz w:val="24"/>
          <w:szCs w:val="24"/>
        </w:rPr>
        <w:t xml:space="preserve">received </w:t>
      </w:r>
      <w:r w:rsidR="00835589">
        <w:rPr>
          <w:rFonts w:ascii="Times New Roman" w:hAnsi="Times New Roman" w:cs="Times New Roman"/>
          <w:sz w:val="24"/>
          <w:szCs w:val="24"/>
        </w:rPr>
        <w:t>the traditional TMJ prosthesis</w:t>
      </w:r>
      <w:r w:rsidR="00B07501">
        <w:rPr>
          <w:rFonts w:ascii="Times New Roman" w:hAnsi="Times New Roman" w:cs="Times New Roman"/>
          <w:sz w:val="24"/>
          <w:szCs w:val="24"/>
        </w:rPr>
        <w:t xml:space="preserve">. </w:t>
      </w:r>
      <w:r w:rsidR="008010DE">
        <w:rPr>
          <w:rFonts w:ascii="Times New Roman" w:hAnsi="Times New Roman" w:cs="Times New Roman"/>
          <w:sz w:val="24"/>
          <w:szCs w:val="24"/>
        </w:rPr>
        <w:t>T</w:t>
      </w:r>
      <w:r w:rsidR="003F76B2">
        <w:rPr>
          <w:rFonts w:ascii="Times New Roman" w:hAnsi="Times New Roman" w:cs="Times New Roman"/>
          <w:sz w:val="24"/>
          <w:szCs w:val="24"/>
        </w:rPr>
        <w:t>he pain level and TMJ range of motion</w:t>
      </w:r>
      <w:r w:rsidR="00835589">
        <w:rPr>
          <w:rFonts w:ascii="Times New Roman" w:hAnsi="Times New Roman" w:cs="Times New Roman"/>
          <w:sz w:val="24"/>
          <w:szCs w:val="24"/>
        </w:rPr>
        <w:t xml:space="preserve"> assessed by the patients</w:t>
      </w:r>
      <w:r w:rsidR="00A367B8">
        <w:rPr>
          <w:rFonts w:ascii="Times New Roman" w:hAnsi="Times New Roman" w:cs="Times New Roman"/>
          <w:sz w:val="24"/>
          <w:szCs w:val="24"/>
        </w:rPr>
        <w:t xml:space="preserve"> from</w:t>
      </w:r>
      <w:r w:rsidR="00835589">
        <w:rPr>
          <w:rFonts w:ascii="Times New Roman" w:hAnsi="Times New Roman" w:cs="Times New Roman"/>
          <w:sz w:val="24"/>
          <w:szCs w:val="24"/>
        </w:rPr>
        <w:t xml:space="preserve"> </w:t>
      </w:r>
      <w:r w:rsidR="00A367B8">
        <w:rPr>
          <w:rFonts w:ascii="Times New Roman" w:hAnsi="Times New Roman" w:cs="Times New Roman"/>
          <w:sz w:val="24"/>
          <w:szCs w:val="24"/>
        </w:rPr>
        <w:t>pre-surgery, 1-month, and 6-month post-surgery</w:t>
      </w:r>
      <w:r w:rsidR="008010DE">
        <w:rPr>
          <w:rFonts w:ascii="Times New Roman" w:hAnsi="Times New Roman" w:cs="Times New Roman"/>
          <w:sz w:val="24"/>
          <w:szCs w:val="24"/>
        </w:rPr>
        <w:t xml:space="preserve"> were obtained.</w:t>
      </w:r>
      <w:r w:rsidR="00A367B8">
        <w:rPr>
          <w:rFonts w:ascii="Times New Roman" w:hAnsi="Times New Roman" w:cs="Times New Roman"/>
          <w:sz w:val="24"/>
          <w:szCs w:val="24"/>
        </w:rPr>
        <w:t xml:space="preserve"> </w:t>
      </w:r>
      <w:r w:rsidR="00B07501">
        <w:rPr>
          <w:rFonts w:ascii="Times New Roman" w:hAnsi="Times New Roman" w:cs="Times New Roman"/>
          <w:sz w:val="24"/>
          <w:szCs w:val="24"/>
        </w:rPr>
        <w:t xml:space="preserve">The </w:t>
      </w:r>
      <w:r w:rsidR="003F76B2">
        <w:rPr>
          <w:rFonts w:ascii="Times New Roman" w:hAnsi="Times New Roman" w:cs="Times New Roman"/>
          <w:sz w:val="24"/>
          <w:szCs w:val="24"/>
        </w:rPr>
        <w:t>results</w:t>
      </w:r>
      <w:r w:rsidR="00B07501">
        <w:rPr>
          <w:rFonts w:ascii="Times New Roman" w:hAnsi="Times New Roman" w:cs="Times New Roman"/>
          <w:sz w:val="24"/>
          <w:szCs w:val="24"/>
        </w:rPr>
        <w:t xml:space="preserve"> show that </w:t>
      </w:r>
      <w:r w:rsidR="00B07501" w:rsidRPr="00B07501">
        <w:rPr>
          <w:rFonts w:ascii="Times New Roman" w:hAnsi="Times New Roman" w:cs="Times New Roman"/>
          <w:sz w:val="24"/>
          <w:szCs w:val="24"/>
        </w:rPr>
        <w:t xml:space="preserve">our TMJ replacement provides a larger range of motion and lower pain levels than </w:t>
      </w:r>
      <w:r w:rsidR="00A367B8">
        <w:rPr>
          <w:rFonts w:ascii="Times New Roman" w:hAnsi="Times New Roman" w:cs="Times New Roman"/>
          <w:sz w:val="24"/>
          <w:szCs w:val="24"/>
        </w:rPr>
        <w:t>the traditional TMJ prosthesis</w:t>
      </w:r>
      <w:r w:rsidR="002D0E08">
        <w:rPr>
          <w:rFonts w:ascii="Times New Roman" w:hAnsi="Times New Roman" w:cs="Times New Roman"/>
          <w:sz w:val="24"/>
          <w:szCs w:val="24"/>
        </w:rPr>
        <w:t>, which supports that</w:t>
      </w:r>
      <w:r w:rsidR="00843671">
        <w:rPr>
          <w:rFonts w:ascii="Times New Roman" w:hAnsi="Times New Roman" w:cs="Times New Roman"/>
          <w:sz w:val="24"/>
          <w:szCs w:val="24"/>
        </w:rPr>
        <w:t xml:space="preserve"> our TMJ prothesis is safer and more efficient for clinical use than the traditional TMJ prosthesis.</w:t>
      </w:r>
    </w:p>
    <w:p w14:paraId="50D40F2F" w14:textId="77777777" w:rsidR="004F4D4E" w:rsidRDefault="004F4D4E">
      <w:pPr>
        <w:rPr>
          <w:rFonts w:ascii="Times New Roman" w:hAnsi="Times New Roman" w:cs="Times New Roman"/>
          <w:sz w:val="24"/>
          <w:szCs w:val="24"/>
        </w:rPr>
      </w:pPr>
    </w:p>
    <w:p w14:paraId="60D1EA69" w14:textId="57E030FE" w:rsidR="00B0069D" w:rsidRPr="00B0069D" w:rsidRDefault="00B0069D">
      <w:pPr>
        <w:rPr>
          <w:rFonts w:ascii="Times New Roman" w:hAnsi="Times New Roman" w:cs="Times New Roman"/>
          <w:b/>
          <w:bCs/>
          <w:sz w:val="24"/>
          <w:szCs w:val="24"/>
        </w:rPr>
      </w:pPr>
      <w:r w:rsidRPr="00B0069D">
        <w:rPr>
          <w:rFonts w:ascii="Times New Roman" w:hAnsi="Times New Roman" w:cs="Times New Roman"/>
          <w:b/>
          <w:bCs/>
          <w:sz w:val="24"/>
          <w:szCs w:val="24"/>
        </w:rPr>
        <w:t>Introduction</w:t>
      </w:r>
    </w:p>
    <w:p w14:paraId="4EC47802" w14:textId="0AF95AFB" w:rsidR="00B0069D" w:rsidRDefault="00885A78">
      <w:pPr>
        <w:rPr>
          <w:rFonts w:ascii="Times New Roman" w:hAnsi="Times New Roman" w:cs="Times New Roman"/>
          <w:sz w:val="24"/>
          <w:szCs w:val="24"/>
        </w:rPr>
      </w:pPr>
      <w:r>
        <w:rPr>
          <w:rFonts w:ascii="Times New Roman" w:hAnsi="Times New Roman" w:cs="Times New Roman"/>
          <w:sz w:val="24"/>
          <w:szCs w:val="24"/>
        </w:rPr>
        <w:t>The temporomandibular joint (TMJ) connects your jawbone to your skull, subject to constant cyclical loading and unloading. Th</w:t>
      </w:r>
      <w:r w:rsidR="00631762">
        <w:rPr>
          <w:rFonts w:ascii="Times New Roman" w:hAnsi="Times New Roman" w:cs="Times New Roman"/>
          <w:sz w:val="24"/>
          <w:szCs w:val="24"/>
        </w:rPr>
        <w:t>ese</w:t>
      </w:r>
      <w:r>
        <w:rPr>
          <w:rFonts w:ascii="Times New Roman" w:hAnsi="Times New Roman" w:cs="Times New Roman"/>
          <w:sz w:val="24"/>
          <w:szCs w:val="24"/>
        </w:rPr>
        <w:t xml:space="preserve"> repetitive performances</w:t>
      </w:r>
      <w:r w:rsidR="00631762">
        <w:rPr>
          <w:rFonts w:ascii="Times New Roman" w:hAnsi="Times New Roman" w:cs="Times New Roman"/>
          <w:sz w:val="24"/>
          <w:szCs w:val="24"/>
        </w:rPr>
        <w:t xml:space="preserve"> along with</w:t>
      </w:r>
      <w:r>
        <w:rPr>
          <w:rFonts w:ascii="Times New Roman" w:hAnsi="Times New Roman" w:cs="Times New Roman"/>
          <w:sz w:val="24"/>
          <w:szCs w:val="24"/>
        </w:rPr>
        <w:t xml:space="preserve"> trauma, or arthritic diseases may cause temporomandibular joint disorders</w:t>
      </w:r>
      <w:r w:rsidR="006029D3">
        <w:rPr>
          <w:rFonts w:ascii="Times New Roman" w:hAnsi="Times New Roman" w:cs="Times New Roman"/>
          <w:sz w:val="24"/>
          <w:szCs w:val="24"/>
        </w:rPr>
        <w:t xml:space="preserve"> (TMD). The TMD are clinical conditions affecting the temporomandibular joint, the masticatory or jaw muscles</w:t>
      </w:r>
      <w:r>
        <w:rPr>
          <w:rFonts w:ascii="Times New Roman" w:hAnsi="Times New Roman" w:cs="Times New Roman"/>
          <w:sz w:val="24"/>
          <w:szCs w:val="24"/>
        </w:rPr>
        <w:t xml:space="preserve"> </w:t>
      </w:r>
      <w:r w:rsidR="006029D3">
        <w:rPr>
          <w:rFonts w:ascii="Times New Roman" w:hAnsi="Times New Roman" w:cs="Times New Roman"/>
          <w:sz w:val="24"/>
          <w:szCs w:val="24"/>
        </w:rPr>
        <w:t xml:space="preserve">and the associated tissues. Prior to the surgical option, conservative therapy is given to TMD patients </w:t>
      </w:r>
      <w:proofErr w:type="gramStart"/>
      <w:r w:rsidR="006029D3">
        <w:rPr>
          <w:rFonts w:ascii="Times New Roman" w:hAnsi="Times New Roman" w:cs="Times New Roman"/>
          <w:sz w:val="24"/>
          <w:szCs w:val="24"/>
        </w:rPr>
        <w:t>in order to</w:t>
      </w:r>
      <w:proofErr w:type="gramEnd"/>
      <w:r w:rsidR="006029D3">
        <w:rPr>
          <w:rFonts w:ascii="Times New Roman" w:hAnsi="Times New Roman" w:cs="Times New Roman"/>
          <w:sz w:val="24"/>
          <w:szCs w:val="24"/>
        </w:rPr>
        <w:t xml:space="preserve"> reduce the pain or to prevent advanced TMDs. However, if these </w:t>
      </w:r>
      <w:r>
        <w:rPr>
          <w:rFonts w:ascii="Times New Roman" w:hAnsi="Times New Roman" w:cs="Times New Roman"/>
          <w:sz w:val="24"/>
          <w:szCs w:val="24"/>
        </w:rPr>
        <w:t>nonsurgical treatments do not benefit patients with TMJ disorders, a total temporomandibular joint replacement</w:t>
      </w:r>
      <w:r w:rsidR="00A87C64">
        <w:rPr>
          <w:rFonts w:ascii="Times New Roman" w:hAnsi="Times New Roman" w:cs="Times New Roman"/>
          <w:sz w:val="24"/>
          <w:szCs w:val="24"/>
        </w:rPr>
        <w:t xml:space="preserve"> is </w:t>
      </w:r>
      <w:r w:rsidR="006029D3">
        <w:rPr>
          <w:rFonts w:ascii="Times New Roman" w:hAnsi="Times New Roman" w:cs="Times New Roman"/>
          <w:sz w:val="24"/>
          <w:szCs w:val="24"/>
        </w:rPr>
        <w:t>considered</w:t>
      </w:r>
      <w:r w:rsidR="00654B0C">
        <w:rPr>
          <w:rFonts w:ascii="Times New Roman" w:hAnsi="Times New Roman" w:cs="Times New Roman"/>
          <w:sz w:val="24"/>
          <w:szCs w:val="24"/>
        </w:rPr>
        <w:t>, which</w:t>
      </w:r>
      <w:r w:rsidR="00A87C64">
        <w:rPr>
          <w:rFonts w:ascii="Times New Roman" w:hAnsi="Times New Roman" w:cs="Times New Roman"/>
          <w:sz w:val="24"/>
          <w:szCs w:val="24"/>
        </w:rPr>
        <w:t xml:space="preserve"> aims primarily at restoring joint function and form, with pain relief as a possible secondary benefit (</w:t>
      </w:r>
      <w:proofErr w:type="spellStart"/>
      <w:r w:rsidR="00A87C64">
        <w:rPr>
          <w:rFonts w:ascii="Times New Roman" w:hAnsi="Times New Roman" w:cs="Times New Roman"/>
          <w:sz w:val="24"/>
          <w:szCs w:val="24"/>
        </w:rPr>
        <w:t>Onoriobe</w:t>
      </w:r>
      <w:proofErr w:type="spellEnd"/>
      <w:r w:rsidR="00A87C64">
        <w:rPr>
          <w:rFonts w:ascii="Times New Roman" w:hAnsi="Times New Roman" w:cs="Times New Roman"/>
          <w:sz w:val="24"/>
          <w:szCs w:val="24"/>
        </w:rPr>
        <w:t xml:space="preserve"> 2014). </w:t>
      </w:r>
    </w:p>
    <w:p w14:paraId="3AD0FEAC" w14:textId="1104F10D" w:rsidR="00654B0C" w:rsidRDefault="002F5A08">
      <w:pPr>
        <w:rPr>
          <w:rFonts w:ascii="Times New Roman" w:hAnsi="Times New Roman" w:cs="Times New Roman"/>
          <w:sz w:val="24"/>
          <w:szCs w:val="24"/>
        </w:rPr>
      </w:pPr>
      <w:r>
        <w:rPr>
          <w:rFonts w:ascii="Times New Roman" w:hAnsi="Times New Roman" w:cs="Times New Roman"/>
          <w:sz w:val="24"/>
          <w:szCs w:val="24"/>
        </w:rPr>
        <w:t>A study shows an increasing demand for the use of TMJ replacement.</w:t>
      </w:r>
      <w:r w:rsidR="00631762">
        <w:rPr>
          <w:rFonts w:ascii="Times New Roman" w:hAnsi="Times New Roman" w:cs="Times New Roman"/>
          <w:sz w:val="24"/>
          <w:szCs w:val="24"/>
        </w:rPr>
        <w:t xml:space="preserve"> </w:t>
      </w:r>
      <w:r w:rsidR="00654B0C">
        <w:rPr>
          <w:rFonts w:ascii="Times New Roman" w:hAnsi="Times New Roman" w:cs="Times New Roman"/>
          <w:sz w:val="24"/>
          <w:szCs w:val="24"/>
        </w:rPr>
        <w:t xml:space="preserve">The total number of TMJ devices distributed increased from 430 in the year 2000 to 1,004 in 2014. (133%) The number of devices distributed is expected to be 1658 by 2030, which represents a 65% increase in TMJ </w:t>
      </w:r>
      <w:r>
        <w:rPr>
          <w:rFonts w:ascii="Times New Roman" w:hAnsi="Times New Roman" w:cs="Times New Roman"/>
          <w:sz w:val="24"/>
          <w:szCs w:val="24"/>
        </w:rPr>
        <w:t xml:space="preserve">prosthesis (TMJConcepts.com). </w:t>
      </w:r>
    </w:p>
    <w:p w14:paraId="05A02BC9" w14:textId="16B65D3F" w:rsidR="00631762" w:rsidRDefault="00631762">
      <w:pPr>
        <w:rPr>
          <w:rFonts w:ascii="Times New Roman" w:hAnsi="Times New Roman" w:cs="Times New Roman"/>
          <w:sz w:val="24"/>
          <w:szCs w:val="24"/>
        </w:rPr>
      </w:pPr>
      <w:r>
        <w:rPr>
          <w:rFonts w:ascii="Times New Roman" w:hAnsi="Times New Roman" w:cs="Times New Roman"/>
          <w:sz w:val="24"/>
          <w:szCs w:val="24"/>
        </w:rPr>
        <w:t xml:space="preserve">We have designed a newly customized TMJ prosthesis </w:t>
      </w:r>
      <w:r w:rsidR="006029D3">
        <w:rPr>
          <w:rFonts w:ascii="Times New Roman" w:hAnsi="Times New Roman" w:cs="Times New Roman"/>
          <w:sz w:val="24"/>
          <w:szCs w:val="24"/>
        </w:rPr>
        <w:t xml:space="preserve">based on the patient’s data provided by New York Presbyterian Hospital. We </w:t>
      </w:r>
      <w:r>
        <w:rPr>
          <w:rFonts w:ascii="Times New Roman" w:hAnsi="Times New Roman" w:cs="Times New Roman"/>
          <w:sz w:val="24"/>
          <w:szCs w:val="24"/>
        </w:rPr>
        <w:t>us</w:t>
      </w:r>
      <w:r w:rsidR="006029D3">
        <w:rPr>
          <w:rFonts w:ascii="Times New Roman" w:hAnsi="Times New Roman" w:cs="Times New Roman"/>
          <w:sz w:val="24"/>
          <w:szCs w:val="24"/>
        </w:rPr>
        <w:t>ed</w:t>
      </w:r>
      <w:r>
        <w:rPr>
          <w:rFonts w:ascii="Times New Roman" w:hAnsi="Times New Roman" w:cs="Times New Roman"/>
          <w:sz w:val="24"/>
          <w:szCs w:val="24"/>
        </w:rPr>
        <w:t xml:space="preserve"> the computer-aided design and manufacturing technologies</w:t>
      </w:r>
      <w:r w:rsidR="006029D3">
        <w:rPr>
          <w:rFonts w:ascii="Times New Roman" w:hAnsi="Times New Roman" w:cs="Times New Roman"/>
          <w:sz w:val="24"/>
          <w:szCs w:val="24"/>
        </w:rPr>
        <w:t xml:space="preserve"> </w:t>
      </w:r>
      <w:r w:rsidR="00E974B0">
        <w:rPr>
          <w:rFonts w:ascii="Times New Roman" w:hAnsi="Times New Roman" w:cs="Times New Roman"/>
          <w:sz w:val="24"/>
          <w:szCs w:val="24"/>
        </w:rPr>
        <w:t>and</w:t>
      </w:r>
      <w:r w:rsidR="006029D3">
        <w:rPr>
          <w:rFonts w:ascii="Times New Roman" w:hAnsi="Times New Roman" w:cs="Times New Roman"/>
          <w:sz w:val="24"/>
          <w:szCs w:val="24"/>
        </w:rPr>
        <w:t xml:space="preserve"> create</w:t>
      </w:r>
      <w:r w:rsidR="00E974B0">
        <w:rPr>
          <w:rFonts w:ascii="Times New Roman" w:hAnsi="Times New Roman" w:cs="Times New Roman"/>
          <w:sz w:val="24"/>
          <w:szCs w:val="24"/>
        </w:rPr>
        <w:t>d</w:t>
      </w:r>
      <w:r w:rsidR="006029D3">
        <w:rPr>
          <w:rFonts w:ascii="Times New Roman" w:hAnsi="Times New Roman" w:cs="Times New Roman"/>
          <w:sz w:val="24"/>
          <w:szCs w:val="24"/>
        </w:rPr>
        <w:t xml:space="preserve"> </w:t>
      </w:r>
      <w:r w:rsidR="00E974B0">
        <w:rPr>
          <w:rFonts w:ascii="Times New Roman" w:hAnsi="Times New Roman" w:cs="Times New Roman"/>
          <w:sz w:val="24"/>
          <w:szCs w:val="24"/>
        </w:rPr>
        <w:t xml:space="preserve">the 3D skull model, which was used to check whether </w:t>
      </w:r>
      <w:r w:rsidR="006029D3">
        <w:rPr>
          <w:rFonts w:ascii="Times New Roman" w:hAnsi="Times New Roman" w:cs="Times New Roman"/>
          <w:sz w:val="24"/>
          <w:szCs w:val="24"/>
        </w:rPr>
        <w:t>the TMJ prosthesis perfectly fit</w:t>
      </w:r>
      <w:r w:rsidR="00E974B0">
        <w:rPr>
          <w:rFonts w:ascii="Times New Roman" w:hAnsi="Times New Roman" w:cs="Times New Roman"/>
          <w:sz w:val="24"/>
          <w:szCs w:val="24"/>
        </w:rPr>
        <w:t>ted</w:t>
      </w:r>
      <w:r w:rsidR="006029D3">
        <w:rPr>
          <w:rFonts w:ascii="Times New Roman" w:hAnsi="Times New Roman" w:cs="Times New Roman"/>
          <w:sz w:val="24"/>
          <w:szCs w:val="24"/>
        </w:rPr>
        <w:t xml:space="preserve"> into each patient’s operation site</w:t>
      </w:r>
      <w:r>
        <w:rPr>
          <w:rFonts w:ascii="Times New Roman" w:hAnsi="Times New Roman" w:cs="Times New Roman"/>
          <w:sz w:val="24"/>
          <w:szCs w:val="24"/>
        </w:rPr>
        <w:t>. The purpose of this study was to evaluate the safety and efficacy of the new TMJ prosthesis in clinical application.</w:t>
      </w:r>
    </w:p>
    <w:p w14:paraId="6D23FE4B" w14:textId="73ED2B2C" w:rsidR="004F4D4E" w:rsidRDefault="004F4D4E">
      <w:pPr>
        <w:rPr>
          <w:rFonts w:ascii="Times New Roman" w:hAnsi="Times New Roman" w:cs="Times New Roman"/>
          <w:sz w:val="24"/>
          <w:szCs w:val="24"/>
        </w:rPr>
      </w:pPr>
    </w:p>
    <w:p w14:paraId="6C9E3A7B" w14:textId="0D36787F" w:rsidR="000E7461" w:rsidRDefault="000E7461">
      <w:pPr>
        <w:rPr>
          <w:rFonts w:ascii="Times New Roman" w:hAnsi="Times New Roman" w:cs="Times New Roman"/>
          <w:sz w:val="24"/>
          <w:szCs w:val="24"/>
        </w:rPr>
      </w:pPr>
    </w:p>
    <w:p w14:paraId="7DB964B1" w14:textId="39340491" w:rsidR="000E7461" w:rsidRDefault="000E7461">
      <w:pPr>
        <w:rPr>
          <w:rFonts w:ascii="Times New Roman" w:hAnsi="Times New Roman" w:cs="Times New Roman"/>
          <w:sz w:val="24"/>
          <w:szCs w:val="24"/>
        </w:rPr>
      </w:pPr>
    </w:p>
    <w:p w14:paraId="1B9FFC61" w14:textId="63A1D693" w:rsidR="000E7461" w:rsidRDefault="000E7461">
      <w:pPr>
        <w:rPr>
          <w:rFonts w:ascii="Times New Roman" w:hAnsi="Times New Roman" w:cs="Times New Roman"/>
          <w:sz w:val="24"/>
          <w:szCs w:val="24"/>
        </w:rPr>
      </w:pPr>
    </w:p>
    <w:p w14:paraId="52B1AE3A" w14:textId="77777777" w:rsidR="000E7461" w:rsidRDefault="000E7461">
      <w:pPr>
        <w:rPr>
          <w:rFonts w:ascii="Times New Roman" w:hAnsi="Times New Roman" w:cs="Times New Roman"/>
          <w:sz w:val="24"/>
          <w:szCs w:val="24"/>
        </w:rPr>
      </w:pPr>
    </w:p>
    <w:p w14:paraId="48F87344" w14:textId="7418D4B5" w:rsidR="009F54EE" w:rsidRPr="00B0069D" w:rsidRDefault="009F54EE" w:rsidP="009F54EE">
      <w:pPr>
        <w:rPr>
          <w:rFonts w:ascii="Times New Roman" w:hAnsi="Times New Roman" w:cs="Times New Roman"/>
          <w:b/>
          <w:bCs/>
          <w:sz w:val="24"/>
          <w:szCs w:val="24"/>
        </w:rPr>
      </w:pPr>
      <w:r>
        <w:rPr>
          <w:rFonts w:ascii="Times New Roman" w:hAnsi="Times New Roman" w:cs="Times New Roman"/>
          <w:b/>
          <w:bCs/>
          <w:sz w:val="24"/>
          <w:szCs w:val="24"/>
        </w:rPr>
        <w:lastRenderedPageBreak/>
        <w:t>Methods</w:t>
      </w:r>
    </w:p>
    <w:p w14:paraId="30AB19A5" w14:textId="3B071475" w:rsidR="00AA2CDE" w:rsidRDefault="008010DE">
      <w:pPr>
        <w:rPr>
          <w:rFonts w:ascii="Times New Roman" w:hAnsi="Times New Roman" w:cs="Times New Roman"/>
          <w:sz w:val="24"/>
          <w:szCs w:val="24"/>
        </w:rPr>
      </w:pPr>
      <w:r>
        <w:rPr>
          <w:rFonts w:ascii="Times New Roman" w:hAnsi="Times New Roman" w:cs="Times New Roman"/>
          <w:sz w:val="24"/>
          <w:szCs w:val="24"/>
        </w:rPr>
        <w:t>A clinical study was conducted</w:t>
      </w:r>
      <w:r w:rsidR="009F54EE">
        <w:rPr>
          <w:rFonts w:ascii="Times New Roman" w:hAnsi="Times New Roman" w:cs="Times New Roman"/>
          <w:sz w:val="24"/>
          <w:szCs w:val="24"/>
        </w:rPr>
        <w:t xml:space="preserve"> at the Department of Oral Surgery, New York Presbyterian Hospital</w:t>
      </w:r>
      <w:r w:rsidR="00EE7E77">
        <w:rPr>
          <w:rFonts w:ascii="Times New Roman" w:hAnsi="Times New Roman" w:cs="Times New Roman"/>
          <w:sz w:val="24"/>
          <w:szCs w:val="24"/>
        </w:rPr>
        <w:t>,</w:t>
      </w:r>
      <w:r w:rsidR="009F54EE">
        <w:rPr>
          <w:rFonts w:ascii="Times New Roman" w:hAnsi="Times New Roman" w:cs="Times New Roman"/>
          <w:sz w:val="24"/>
          <w:szCs w:val="24"/>
        </w:rPr>
        <w:t xml:space="preserve"> between Jan 2020 and Ju</w:t>
      </w:r>
      <w:r w:rsidR="00332B66">
        <w:rPr>
          <w:rFonts w:ascii="Times New Roman" w:hAnsi="Times New Roman" w:cs="Times New Roman"/>
          <w:sz w:val="24"/>
          <w:szCs w:val="24"/>
        </w:rPr>
        <w:t>ne</w:t>
      </w:r>
      <w:r w:rsidR="009F54EE">
        <w:rPr>
          <w:rFonts w:ascii="Times New Roman" w:hAnsi="Times New Roman" w:cs="Times New Roman"/>
          <w:sz w:val="24"/>
          <w:szCs w:val="24"/>
        </w:rPr>
        <w:t xml:space="preserve"> 2020. In this study, twenty patients were recruited for TMJ replacement. Patients who were allergic to prosthetic components </w:t>
      </w:r>
      <w:r w:rsidR="00AA2CDE">
        <w:rPr>
          <w:rFonts w:ascii="Times New Roman" w:hAnsi="Times New Roman" w:cs="Times New Roman"/>
          <w:sz w:val="24"/>
          <w:szCs w:val="24"/>
        </w:rPr>
        <w:t xml:space="preserve">materials, uncontrollable masticatory muscle hyperfunction or parafunctional habits such as clenching or grinding, and active infections around the implantation site of the prosthesis were excluded. All twenty patients had no history of previous TMJ surgeries. All patients were informed about the surgical purpose, management protocol, recovery period, and possible complications. An informed consent was obtained from all participants. </w:t>
      </w:r>
    </w:p>
    <w:p w14:paraId="7B07F347" w14:textId="16F3EEF2" w:rsidR="00E974B0" w:rsidRDefault="002D0E08">
      <w:pPr>
        <w:rPr>
          <w:rFonts w:ascii="Times New Roman" w:hAnsi="Times New Roman" w:cs="Times New Roman"/>
          <w:sz w:val="24"/>
          <w:szCs w:val="24"/>
        </w:rPr>
      </w:pPr>
      <w:r>
        <w:rPr>
          <w:rFonts w:ascii="Times New Roman" w:hAnsi="Times New Roman" w:cs="Times New Roman"/>
          <w:sz w:val="24"/>
          <w:szCs w:val="24"/>
        </w:rPr>
        <w:t>Prior to the surgery, the</w:t>
      </w:r>
      <w:r w:rsidR="00410A8D">
        <w:rPr>
          <w:rFonts w:ascii="Times New Roman" w:hAnsi="Times New Roman" w:cs="Times New Roman"/>
          <w:sz w:val="24"/>
          <w:szCs w:val="24"/>
        </w:rPr>
        <w:t xml:space="preserve"> 3D craniomaxillofacial model</w:t>
      </w:r>
      <w:r w:rsidR="00B04D98">
        <w:rPr>
          <w:rFonts w:ascii="Times New Roman" w:hAnsi="Times New Roman" w:cs="Times New Roman"/>
          <w:sz w:val="24"/>
          <w:szCs w:val="24"/>
        </w:rPr>
        <w:t>s</w:t>
      </w:r>
      <w:r w:rsidR="00410A8D">
        <w:rPr>
          <w:rFonts w:ascii="Times New Roman" w:hAnsi="Times New Roman" w:cs="Times New Roman"/>
          <w:sz w:val="24"/>
          <w:szCs w:val="24"/>
        </w:rPr>
        <w:t xml:space="preserve"> </w:t>
      </w:r>
      <w:r>
        <w:rPr>
          <w:rFonts w:ascii="Times New Roman" w:hAnsi="Times New Roman" w:cs="Times New Roman"/>
          <w:sz w:val="24"/>
          <w:szCs w:val="24"/>
        </w:rPr>
        <w:t>w</w:t>
      </w:r>
      <w:r w:rsidR="00B04D98">
        <w:rPr>
          <w:rFonts w:ascii="Times New Roman" w:hAnsi="Times New Roman" w:cs="Times New Roman"/>
          <w:sz w:val="24"/>
          <w:szCs w:val="24"/>
        </w:rPr>
        <w:t>ere</w:t>
      </w:r>
      <w:r>
        <w:rPr>
          <w:rFonts w:ascii="Times New Roman" w:hAnsi="Times New Roman" w:cs="Times New Roman"/>
          <w:sz w:val="24"/>
          <w:szCs w:val="24"/>
        </w:rPr>
        <w:t xml:space="preserve"> created for each patient </w:t>
      </w:r>
      <w:r w:rsidR="00410A8D">
        <w:rPr>
          <w:rFonts w:ascii="Times New Roman" w:hAnsi="Times New Roman" w:cs="Times New Roman"/>
          <w:sz w:val="24"/>
          <w:szCs w:val="24"/>
        </w:rPr>
        <w:t>based on the</w:t>
      </w:r>
      <w:r>
        <w:rPr>
          <w:rFonts w:ascii="Times New Roman" w:hAnsi="Times New Roman" w:cs="Times New Roman"/>
          <w:sz w:val="24"/>
          <w:szCs w:val="24"/>
        </w:rPr>
        <w:t>ir</w:t>
      </w:r>
      <w:r w:rsidR="00410A8D">
        <w:rPr>
          <w:rFonts w:ascii="Times New Roman" w:hAnsi="Times New Roman" w:cs="Times New Roman"/>
          <w:sz w:val="24"/>
          <w:szCs w:val="24"/>
        </w:rPr>
        <w:t xml:space="preserve"> CT scan</w:t>
      </w:r>
      <w:r>
        <w:rPr>
          <w:rFonts w:ascii="Times New Roman" w:hAnsi="Times New Roman" w:cs="Times New Roman"/>
          <w:sz w:val="24"/>
          <w:szCs w:val="24"/>
        </w:rPr>
        <w:t>s</w:t>
      </w:r>
      <w:r w:rsidR="00410A8D">
        <w:rPr>
          <w:rFonts w:ascii="Times New Roman" w:hAnsi="Times New Roman" w:cs="Times New Roman"/>
          <w:sz w:val="24"/>
          <w:szCs w:val="24"/>
        </w:rPr>
        <w:t xml:space="preserve"> of the en</w:t>
      </w:r>
      <w:r>
        <w:rPr>
          <w:rFonts w:ascii="Times New Roman" w:hAnsi="Times New Roman" w:cs="Times New Roman"/>
          <w:sz w:val="24"/>
          <w:szCs w:val="24"/>
        </w:rPr>
        <w:t xml:space="preserve">tire </w:t>
      </w:r>
      <w:r w:rsidR="00410A8D">
        <w:rPr>
          <w:rFonts w:ascii="Times New Roman" w:hAnsi="Times New Roman" w:cs="Times New Roman"/>
          <w:sz w:val="24"/>
          <w:szCs w:val="24"/>
        </w:rPr>
        <w:t>mandible, maxilla, and TM</w:t>
      </w:r>
      <w:r>
        <w:rPr>
          <w:rFonts w:ascii="Times New Roman" w:hAnsi="Times New Roman" w:cs="Times New Roman"/>
          <w:sz w:val="24"/>
          <w:szCs w:val="24"/>
        </w:rPr>
        <w:t>J</w:t>
      </w:r>
      <w:r w:rsidR="00410A8D">
        <w:rPr>
          <w:rFonts w:ascii="Times New Roman" w:hAnsi="Times New Roman" w:cs="Times New Roman"/>
          <w:sz w:val="24"/>
          <w:szCs w:val="24"/>
        </w:rPr>
        <w:t xml:space="preserve">. </w:t>
      </w:r>
      <w:r w:rsidR="00B04D98">
        <w:rPr>
          <w:rFonts w:ascii="Times New Roman" w:hAnsi="Times New Roman" w:cs="Times New Roman"/>
          <w:sz w:val="24"/>
          <w:szCs w:val="24"/>
        </w:rPr>
        <w:t xml:space="preserve">These 3D skull models were used to check the stability and accuracy of the customized TMJ prosthesis. </w:t>
      </w:r>
      <w:r>
        <w:rPr>
          <w:rFonts w:ascii="Times New Roman" w:hAnsi="Times New Roman" w:cs="Times New Roman"/>
          <w:sz w:val="24"/>
          <w:szCs w:val="24"/>
        </w:rPr>
        <w:t>The</w:t>
      </w:r>
      <w:r w:rsidR="00410A8D">
        <w:rPr>
          <w:rFonts w:ascii="Times New Roman" w:hAnsi="Times New Roman" w:cs="Times New Roman"/>
          <w:sz w:val="24"/>
          <w:szCs w:val="24"/>
        </w:rPr>
        <w:t xml:space="preserve"> dimension and slope of the articular surface of the fossa component </w:t>
      </w:r>
      <w:r>
        <w:rPr>
          <w:rFonts w:ascii="Times New Roman" w:hAnsi="Times New Roman" w:cs="Times New Roman"/>
          <w:sz w:val="24"/>
          <w:szCs w:val="24"/>
        </w:rPr>
        <w:t xml:space="preserve">were calculated </w:t>
      </w:r>
      <w:r w:rsidR="00410A8D">
        <w:rPr>
          <w:rFonts w:ascii="Times New Roman" w:hAnsi="Times New Roman" w:cs="Times New Roman"/>
          <w:sz w:val="24"/>
          <w:szCs w:val="24"/>
        </w:rPr>
        <w:t>based on the TMJ anatomy data</w:t>
      </w:r>
      <w:r w:rsidR="008010DE">
        <w:rPr>
          <w:rFonts w:ascii="Times New Roman" w:hAnsi="Times New Roman" w:cs="Times New Roman"/>
          <w:sz w:val="24"/>
          <w:szCs w:val="24"/>
        </w:rPr>
        <w:t xml:space="preserve"> from New York Presbyterian Hospital. </w:t>
      </w:r>
      <w:r>
        <w:rPr>
          <w:rFonts w:ascii="Times New Roman" w:hAnsi="Times New Roman" w:cs="Times New Roman"/>
          <w:sz w:val="24"/>
          <w:szCs w:val="24"/>
        </w:rPr>
        <w:t>The bony surface of the fossa part was customized to match the anatomic configuration of the glenoid fossa, zygomatic arch, and remaining articular eminence.</w:t>
      </w:r>
      <w:r w:rsidR="00E974B0">
        <w:rPr>
          <w:rFonts w:ascii="Times New Roman" w:hAnsi="Times New Roman" w:cs="Times New Roman"/>
          <w:sz w:val="24"/>
          <w:szCs w:val="24"/>
        </w:rPr>
        <w:t xml:space="preserve"> All TMJ prothesis components were provided clean and non-sterile. No additional cleaning was required prior to sterilization. </w:t>
      </w:r>
    </w:p>
    <w:p w14:paraId="281E60AA" w14:textId="43D8D382" w:rsidR="009F54EE" w:rsidRDefault="00AA2CDE">
      <w:pPr>
        <w:rPr>
          <w:rFonts w:ascii="Times New Roman" w:hAnsi="Times New Roman" w:cs="Times New Roman"/>
          <w:sz w:val="24"/>
          <w:szCs w:val="24"/>
        </w:rPr>
      </w:pPr>
      <w:r>
        <w:rPr>
          <w:rFonts w:ascii="Times New Roman" w:hAnsi="Times New Roman" w:cs="Times New Roman"/>
          <w:sz w:val="24"/>
          <w:szCs w:val="24"/>
        </w:rPr>
        <w:t xml:space="preserve">The patients were </w:t>
      </w:r>
      <w:r w:rsidR="009F54EE">
        <w:rPr>
          <w:rFonts w:ascii="Times New Roman" w:hAnsi="Times New Roman" w:cs="Times New Roman"/>
          <w:sz w:val="24"/>
          <w:szCs w:val="24"/>
        </w:rPr>
        <w:t xml:space="preserve">assigned into two groups, A and B. Group A </w:t>
      </w:r>
      <w:r>
        <w:rPr>
          <w:rFonts w:ascii="Times New Roman" w:hAnsi="Times New Roman" w:cs="Times New Roman"/>
          <w:sz w:val="24"/>
          <w:szCs w:val="24"/>
        </w:rPr>
        <w:t>received</w:t>
      </w:r>
      <w:r w:rsidR="00B04D98">
        <w:rPr>
          <w:rFonts w:ascii="Times New Roman" w:hAnsi="Times New Roman" w:cs="Times New Roman"/>
          <w:sz w:val="24"/>
          <w:szCs w:val="24"/>
        </w:rPr>
        <w:t xml:space="preserve"> our TMJ prosthesis whereas group B received the</w:t>
      </w:r>
      <w:r w:rsidR="003E07BC">
        <w:rPr>
          <w:rFonts w:ascii="Times New Roman" w:hAnsi="Times New Roman" w:cs="Times New Roman"/>
          <w:sz w:val="24"/>
          <w:szCs w:val="24"/>
        </w:rPr>
        <w:t xml:space="preserve"> TMJ Concepts prosthesis, which is a</w:t>
      </w:r>
      <w:r w:rsidR="00B04D98">
        <w:rPr>
          <w:rFonts w:ascii="Times New Roman" w:hAnsi="Times New Roman" w:cs="Times New Roman"/>
          <w:sz w:val="24"/>
          <w:szCs w:val="24"/>
        </w:rPr>
        <w:t xml:space="preserve"> traditional TMJ prosthesis.</w:t>
      </w:r>
      <w:r w:rsidR="00E974B0">
        <w:rPr>
          <w:rFonts w:ascii="Times New Roman" w:hAnsi="Times New Roman" w:cs="Times New Roman"/>
          <w:sz w:val="24"/>
          <w:szCs w:val="24"/>
        </w:rPr>
        <w:t xml:space="preserve"> </w:t>
      </w:r>
      <w:r w:rsidR="00B9668F">
        <w:rPr>
          <w:rFonts w:ascii="Times New Roman" w:hAnsi="Times New Roman" w:cs="Times New Roman"/>
          <w:sz w:val="24"/>
          <w:szCs w:val="24"/>
        </w:rPr>
        <w:t>All</w:t>
      </w:r>
      <w:r w:rsidR="00091398">
        <w:rPr>
          <w:rFonts w:ascii="Times New Roman" w:hAnsi="Times New Roman" w:cs="Times New Roman"/>
          <w:sz w:val="24"/>
          <w:szCs w:val="24"/>
        </w:rPr>
        <w:t xml:space="preserve"> patients were given the CT scans at 1 week and </w:t>
      </w:r>
      <w:r w:rsidR="008C514F">
        <w:rPr>
          <w:rFonts w:ascii="Times New Roman" w:hAnsi="Times New Roman" w:cs="Times New Roman"/>
          <w:sz w:val="24"/>
          <w:szCs w:val="24"/>
        </w:rPr>
        <w:t>6</w:t>
      </w:r>
      <w:r w:rsidR="00091398">
        <w:rPr>
          <w:rFonts w:ascii="Times New Roman" w:hAnsi="Times New Roman" w:cs="Times New Roman"/>
          <w:sz w:val="24"/>
          <w:szCs w:val="24"/>
        </w:rPr>
        <w:t xml:space="preserve"> months to check any displacement, loosening of the prosthesis components or breakage. The patients were also given the maxillofacial general check-ups at 1 week, 1, 3, </w:t>
      </w:r>
      <w:r w:rsidR="00980A22">
        <w:rPr>
          <w:rFonts w:ascii="Times New Roman" w:hAnsi="Times New Roman" w:cs="Times New Roman"/>
          <w:sz w:val="24"/>
          <w:szCs w:val="24"/>
        </w:rPr>
        <w:t xml:space="preserve">and </w:t>
      </w:r>
      <w:r w:rsidR="00091398">
        <w:rPr>
          <w:rFonts w:ascii="Times New Roman" w:hAnsi="Times New Roman" w:cs="Times New Roman"/>
          <w:sz w:val="24"/>
          <w:szCs w:val="24"/>
        </w:rPr>
        <w:t xml:space="preserve">6 months postoperatively. The routine blood and urine tests were performed for the patients at 1 week, 1, and </w:t>
      </w:r>
      <w:r w:rsidR="008C514F">
        <w:rPr>
          <w:rFonts w:ascii="Times New Roman" w:hAnsi="Times New Roman" w:cs="Times New Roman"/>
          <w:sz w:val="24"/>
          <w:szCs w:val="24"/>
        </w:rPr>
        <w:t>6</w:t>
      </w:r>
      <w:r w:rsidR="00091398">
        <w:rPr>
          <w:rFonts w:ascii="Times New Roman" w:hAnsi="Times New Roman" w:cs="Times New Roman"/>
          <w:sz w:val="24"/>
          <w:szCs w:val="24"/>
        </w:rPr>
        <w:t xml:space="preserve"> months postoperatively.</w:t>
      </w:r>
      <w:r w:rsidR="00B9668F">
        <w:rPr>
          <w:rFonts w:ascii="Times New Roman" w:hAnsi="Times New Roman" w:cs="Times New Roman"/>
          <w:sz w:val="24"/>
          <w:szCs w:val="24"/>
        </w:rPr>
        <w:t xml:space="preserve"> The pain levels were assessed by the patients with the pain scale ranged from no pain at 0 to worst pain at 10. </w:t>
      </w:r>
      <w:r w:rsidR="00487A62">
        <w:rPr>
          <w:rFonts w:ascii="Times New Roman" w:hAnsi="Times New Roman" w:cs="Times New Roman"/>
          <w:sz w:val="24"/>
          <w:szCs w:val="24"/>
        </w:rPr>
        <w:t>The mandibular functions scale</w:t>
      </w:r>
      <w:r w:rsidR="00AC6107">
        <w:rPr>
          <w:rFonts w:ascii="Times New Roman" w:hAnsi="Times New Roman" w:cs="Times New Roman"/>
          <w:sz w:val="24"/>
          <w:szCs w:val="24"/>
        </w:rPr>
        <w:t xml:space="preserve"> and t</w:t>
      </w:r>
      <w:r w:rsidR="00B9668F">
        <w:rPr>
          <w:rFonts w:ascii="Times New Roman" w:hAnsi="Times New Roman" w:cs="Times New Roman"/>
          <w:sz w:val="24"/>
          <w:szCs w:val="24"/>
        </w:rPr>
        <w:t>he range of motion</w:t>
      </w:r>
      <w:r w:rsidR="00AC6107">
        <w:rPr>
          <w:rFonts w:ascii="Times New Roman" w:hAnsi="Times New Roman" w:cs="Times New Roman"/>
          <w:sz w:val="24"/>
          <w:szCs w:val="24"/>
        </w:rPr>
        <w:t xml:space="preserve"> of TMJ</w:t>
      </w:r>
      <w:r w:rsidR="00B9668F">
        <w:rPr>
          <w:rFonts w:ascii="Times New Roman" w:hAnsi="Times New Roman" w:cs="Times New Roman"/>
          <w:sz w:val="24"/>
          <w:szCs w:val="24"/>
        </w:rPr>
        <w:t xml:space="preserve"> were assessed by their surgeons measuring maximal incisal opening in millimeters before and 1, 3,</w:t>
      </w:r>
      <w:r w:rsidR="00980A22">
        <w:rPr>
          <w:rFonts w:ascii="Times New Roman" w:hAnsi="Times New Roman" w:cs="Times New Roman"/>
          <w:sz w:val="24"/>
          <w:szCs w:val="24"/>
        </w:rPr>
        <w:t xml:space="preserve"> and 6</w:t>
      </w:r>
      <w:r w:rsidR="00B9668F">
        <w:rPr>
          <w:rFonts w:ascii="Times New Roman" w:hAnsi="Times New Roman" w:cs="Times New Roman"/>
          <w:sz w:val="24"/>
          <w:szCs w:val="24"/>
        </w:rPr>
        <w:t xml:space="preserve"> months after replacement.</w:t>
      </w:r>
      <w:r w:rsidR="00AC6107">
        <w:rPr>
          <w:rFonts w:ascii="Times New Roman" w:hAnsi="Times New Roman" w:cs="Times New Roman"/>
          <w:sz w:val="24"/>
          <w:szCs w:val="24"/>
        </w:rPr>
        <w:t xml:space="preserve"> The mandibular functions scale ranged from no loss at 0 to complete loss of functions at 10.</w:t>
      </w:r>
      <w:r w:rsidR="00FA2D82">
        <w:rPr>
          <w:rFonts w:ascii="Times New Roman" w:hAnsi="Times New Roman" w:cs="Times New Roman"/>
          <w:sz w:val="24"/>
          <w:szCs w:val="24"/>
        </w:rPr>
        <w:t xml:space="preserve"> The range of motion included maximal interincisal opening</w:t>
      </w:r>
      <w:r w:rsidR="008C7ABF">
        <w:rPr>
          <w:rFonts w:ascii="Times New Roman" w:hAnsi="Times New Roman" w:cs="Times New Roman"/>
          <w:sz w:val="24"/>
          <w:szCs w:val="24"/>
        </w:rPr>
        <w:t xml:space="preserve"> </w:t>
      </w:r>
      <w:r w:rsidR="00FA2D82">
        <w:rPr>
          <w:rFonts w:ascii="Times New Roman" w:hAnsi="Times New Roman" w:cs="Times New Roman"/>
          <w:sz w:val="24"/>
          <w:szCs w:val="24"/>
        </w:rPr>
        <w:t>(MIO), lateral movements, forward movement</w:t>
      </w:r>
      <w:r w:rsidR="008C7ABF">
        <w:rPr>
          <w:rFonts w:ascii="Times New Roman" w:hAnsi="Times New Roman" w:cs="Times New Roman"/>
          <w:sz w:val="24"/>
          <w:szCs w:val="24"/>
        </w:rPr>
        <w:t xml:space="preserve"> </w:t>
      </w:r>
      <w:r w:rsidR="00FA2D82">
        <w:rPr>
          <w:rFonts w:ascii="Times New Roman" w:hAnsi="Times New Roman" w:cs="Times New Roman"/>
          <w:sz w:val="24"/>
          <w:szCs w:val="24"/>
        </w:rPr>
        <w:t>(MFM), movement towards the diseased side (MDS), and movement to non-operated side (MNS).</w:t>
      </w:r>
    </w:p>
    <w:p w14:paraId="6C86D47C" w14:textId="17B11AAA" w:rsidR="00744FDF" w:rsidRDefault="00744FDF">
      <w:pPr>
        <w:rPr>
          <w:rFonts w:ascii="Times New Roman" w:hAnsi="Times New Roman" w:cs="Times New Roman"/>
          <w:sz w:val="24"/>
          <w:szCs w:val="24"/>
        </w:rPr>
      </w:pPr>
      <w:r>
        <w:rPr>
          <w:rFonts w:ascii="Times New Roman" w:hAnsi="Times New Roman" w:cs="Times New Roman"/>
          <w:sz w:val="24"/>
          <w:szCs w:val="24"/>
        </w:rPr>
        <w:t>Data were analyzed using F-test and the paired t-test of one-way analysis of variance. Most F values were larger than their critical values</w:t>
      </w:r>
      <w:r w:rsidR="00FD4989">
        <w:rPr>
          <w:rFonts w:ascii="Times New Roman" w:hAnsi="Times New Roman" w:cs="Times New Roman"/>
          <w:sz w:val="24"/>
          <w:szCs w:val="24"/>
        </w:rPr>
        <w:t xml:space="preserve"> where P was less than 0.05, which showed that d</w:t>
      </w:r>
      <w:r>
        <w:rPr>
          <w:rFonts w:ascii="Times New Roman" w:hAnsi="Times New Roman" w:cs="Times New Roman"/>
          <w:sz w:val="24"/>
          <w:szCs w:val="24"/>
        </w:rPr>
        <w:t xml:space="preserve">ata </w:t>
      </w:r>
      <w:r w:rsidR="00FD4989">
        <w:rPr>
          <w:rFonts w:ascii="Times New Roman" w:hAnsi="Times New Roman" w:cs="Times New Roman"/>
          <w:sz w:val="24"/>
          <w:szCs w:val="24"/>
        </w:rPr>
        <w:t>were</w:t>
      </w:r>
      <w:r>
        <w:rPr>
          <w:rFonts w:ascii="Times New Roman" w:hAnsi="Times New Roman" w:cs="Times New Roman"/>
          <w:sz w:val="24"/>
          <w:szCs w:val="24"/>
        </w:rPr>
        <w:t xml:space="preserve"> considered statistically significant.  </w:t>
      </w:r>
    </w:p>
    <w:p w14:paraId="7B90F1BE" w14:textId="5E87AD65" w:rsidR="00B9668F" w:rsidRDefault="00B9668F">
      <w:pPr>
        <w:rPr>
          <w:rFonts w:ascii="Times New Roman" w:hAnsi="Times New Roman" w:cs="Times New Roman"/>
          <w:sz w:val="24"/>
          <w:szCs w:val="24"/>
        </w:rPr>
      </w:pPr>
      <w:r>
        <w:rPr>
          <w:rFonts w:ascii="Times New Roman" w:hAnsi="Times New Roman" w:cs="Times New Roman"/>
          <w:sz w:val="24"/>
          <w:szCs w:val="24"/>
        </w:rPr>
        <w:t xml:space="preserve">This study was approved by New York Presbyterian Hospital Human Research Ethics Committee and </w:t>
      </w:r>
      <w:r w:rsidRPr="00B9668F">
        <w:rPr>
          <w:rFonts w:ascii="Times New Roman" w:hAnsi="Times New Roman" w:cs="Times New Roman"/>
          <w:sz w:val="24"/>
          <w:szCs w:val="24"/>
        </w:rPr>
        <w:t>is in accordance with the ethical standards established in the 1964 Declaration of Helsinki.</w:t>
      </w:r>
    </w:p>
    <w:p w14:paraId="1613F54E" w14:textId="4C58E238" w:rsidR="004F4D4E" w:rsidRDefault="004F4D4E">
      <w:pPr>
        <w:rPr>
          <w:rFonts w:ascii="Times New Roman" w:hAnsi="Times New Roman" w:cs="Times New Roman"/>
          <w:sz w:val="24"/>
          <w:szCs w:val="24"/>
        </w:rPr>
      </w:pPr>
    </w:p>
    <w:p w14:paraId="133260CA" w14:textId="77777777" w:rsidR="000E7461" w:rsidRDefault="000E7461">
      <w:pPr>
        <w:rPr>
          <w:rFonts w:ascii="Times New Roman" w:hAnsi="Times New Roman" w:cs="Times New Roman"/>
          <w:sz w:val="24"/>
          <w:szCs w:val="24"/>
        </w:rPr>
      </w:pPr>
    </w:p>
    <w:p w14:paraId="6B0F755A" w14:textId="3270BFD7" w:rsidR="00336FFE" w:rsidRPr="00B0069D" w:rsidRDefault="00336FFE" w:rsidP="00336FFE">
      <w:pPr>
        <w:rPr>
          <w:rFonts w:ascii="Times New Roman" w:hAnsi="Times New Roman" w:cs="Times New Roman"/>
          <w:b/>
          <w:bCs/>
          <w:sz w:val="24"/>
          <w:szCs w:val="24"/>
        </w:rPr>
      </w:pPr>
      <w:r>
        <w:rPr>
          <w:rFonts w:ascii="Times New Roman" w:hAnsi="Times New Roman" w:cs="Times New Roman"/>
          <w:b/>
          <w:bCs/>
          <w:sz w:val="24"/>
          <w:szCs w:val="24"/>
        </w:rPr>
        <w:lastRenderedPageBreak/>
        <w:t>Results</w:t>
      </w:r>
    </w:p>
    <w:p w14:paraId="4DF27F6E" w14:textId="153AEB32" w:rsidR="00336FFE" w:rsidRDefault="00336FFE">
      <w:pPr>
        <w:rPr>
          <w:rFonts w:ascii="Times New Roman" w:hAnsi="Times New Roman" w:cs="Times New Roman"/>
          <w:sz w:val="24"/>
          <w:szCs w:val="24"/>
        </w:rPr>
      </w:pPr>
      <w:r>
        <w:rPr>
          <w:rFonts w:ascii="Times New Roman" w:hAnsi="Times New Roman" w:cs="Times New Roman"/>
          <w:sz w:val="24"/>
          <w:szCs w:val="24"/>
        </w:rPr>
        <w:t>20 consecutive patients were included in this study with 10 females and 10 males. Their mean age was 45.3 years with a range of 33 to 68 years and the mean duration of the disease was 4.2 years with a range of 1 to 13 years. All patients were treated primarily with the conservative therapy for an average of 3.42 months with a range of 0.2 to 8 months without clinical improvements</w:t>
      </w:r>
      <w:r w:rsidR="008D05BE">
        <w:rPr>
          <w:rFonts w:ascii="Times New Roman" w:hAnsi="Times New Roman" w:cs="Times New Roman"/>
          <w:sz w:val="24"/>
          <w:szCs w:val="24"/>
        </w:rPr>
        <w:t xml:space="preserve"> as shown in table 1.</w:t>
      </w:r>
    </w:p>
    <w:tbl>
      <w:tblPr>
        <w:tblStyle w:val="GridTable2-Accent6"/>
        <w:tblW w:w="9354" w:type="dxa"/>
        <w:tblLook w:val="04A0" w:firstRow="1" w:lastRow="0" w:firstColumn="1" w:lastColumn="0" w:noHBand="0" w:noVBand="1"/>
      </w:tblPr>
      <w:tblGrid>
        <w:gridCol w:w="1558"/>
        <w:gridCol w:w="1558"/>
        <w:gridCol w:w="1558"/>
        <w:gridCol w:w="1558"/>
        <w:gridCol w:w="1559"/>
        <w:gridCol w:w="1563"/>
      </w:tblGrid>
      <w:tr w:rsidR="00201352" w14:paraId="4EF01660" w14:textId="77777777" w:rsidTr="0020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B57E28E" w14:textId="678C45DF" w:rsidR="00201352" w:rsidRDefault="00201352" w:rsidP="00201352">
            <w:pPr>
              <w:jc w:val="center"/>
              <w:rPr>
                <w:rFonts w:ascii="Times New Roman" w:hAnsi="Times New Roman"/>
                <w:sz w:val="24"/>
                <w:szCs w:val="24"/>
              </w:rPr>
            </w:pPr>
            <w:r>
              <w:rPr>
                <w:rFonts w:ascii="Times New Roman" w:hAnsi="Times New Roman"/>
                <w:sz w:val="24"/>
                <w:szCs w:val="24"/>
              </w:rPr>
              <w:t>Group</w:t>
            </w:r>
          </w:p>
        </w:tc>
        <w:tc>
          <w:tcPr>
            <w:tcW w:w="1558" w:type="dxa"/>
          </w:tcPr>
          <w:p w14:paraId="30715CD8" w14:textId="6A8C16E9" w:rsidR="00201352" w:rsidRDefault="00201352" w:rsidP="002013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No.</w:t>
            </w:r>
          </w:p>
        </w:tc>
        <w:tc>
          <w:tcPr>
            <w:tcW w:w="1558" w:type="dxa"/>
          </w:tcPr>
          <w:p w14:paraId="08039DB8" w14:textId="2D99687B" w:rsidR="00201352" w:rsidRDefault="00201352" w:rsidP="002013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Sex</w:t>
            </w:r>
          </w:p>
        </w:tc>
        <w:tc>
          <w:tcPr>
            <w:tcW w:w="1558" w:type="dxa"/>
          </w:tcPr>
          <w:p w14:paraId="0DC647C1" w14:textId="4007E6C9" w:rsidR="00201352" w:rsidRDefault="00201352" w:rsidP="002013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Age (years)</w:t>
            </w:r>
          </w:p>
        </w:tc>
        <w:tc>
          <w:tcPr>
            <w:tcW w:w="1559" w:type="dxa"/>
          </w:tcPr>
          <w:p w14:paraId="557E974C" w14:textId="525D0672" w:rsidR="00201352" w:rsidRDefault="00201352" w:rsidP="002013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Duration (years)</w:t>
            </w:r>
          </w:p>
        </w:tc>
        <w:tc>
          <w:tcPr>
            <w:tcW w:w="1563" w:type="dxa"/>
          </w:tcPr>
          <w:p w14:paraId="747F33B8" w14:textId="550145AD" w:rsidR="00201352" w:rsidRDefault="00201352" w:rsidP="002013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Conservative therapy (Months)</w:t>
            </w:r>
          </w:p>
        </w:tc>
      </w:tr>
      <w:tr w:rsidR="00201352" w14:paraId="03171A36"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C8ED56F" w14:textId="0B615D46"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6B973684" w14:textId="159B295F"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558" w:type="dxa"/>
          </w:tcPr>
          <w:p w14:paraId="23135766" w14:textId="691D3A3A"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380C97D5" w14:textId="2A7A33C9"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c>
          <w:tcPr>
            <w:tcW w:w="1559" w:type="dxa"/>
          </w:tcPr>
          <w:p w14:paraId="13289639" w14:textId="0A8871B8" w:rsidR="00201352" w:rsidRDefault="00B35149"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c>
          <w:tcPr>
            <w:tcW w:w="1563" w:type="dxa"/>
          </w:tcPr>
          <w:p w14:paraId="1717B212" w14:textId="74E37250"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201352" w14:paraId="31FBDD8F"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04A20BDE" w14:textId="3143F111"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2855298A" w14:textId="0E9EFECF"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558" w:type="dxa"/>
          </w:tcPr>
          <w:p w14:paraId="66275525" w14:textId="780AC23D"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0DFA5E43" w14:textId="7855968C"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c>
          <w:tcPr>
            <w:tcW w:w="1559" w:type="dxa"/>
          </w:tcPr>
          <w:p w14:paraId="44F5406B" w14:textId="54E1C4E6"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1563" w:type="dxa"/>
          </w:tcPr>
          <w:p w14:paraId="0FB51BE5" w14:textId="1A494B03"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201352" w14:paraId="16853907"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6870876" w14:textId="1683DA37"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266F87B9" w14:textId="57ADEDC2"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14:paraId="1FB696B5" w14:textId="2637BC4D"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3AC050B5" w14:textId="05F58628"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559" w:type="dxa"/>
          </w:tcPr>
          <w:p w14:paraId="30E4FDF7" w14:textId="6CFEAC16"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1563" w:type="dxa"/>
          </w:tcPr>
          <w:p w14:paraId="5BEFB87B" w14:textId="7901E32C"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r>
      <w:tr w:rsidR="00201352" w14:paraId="61EDF41F"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08C0E5E2" w14:textId="5B573CEE"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0FE97C11" w14:textId="455C80AA"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558" w:type="dxa"/>
          </w:tcPr>
          <w:p w14:paraId="0B494656" w14:textId="5B0653B3"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151C0086" w14:textId="226B24BD"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c>
          <w:tcPr>
            <w:tcW w:w="1559" w:type="dxa"/>
          </w:tcPr>
          <w:p w14:paraId="1630EF78" w14:textId="3BA6037E"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1563" w:type="dxa"/>
          </w:tcPr>
          <w:p w14:paraId="6E5F87E9" w14:textId="6EC522BB"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r>
      <w:tr w:rsidR="00201352" w14:paraId="7AAE4D08"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08B69254" w14:textId="3CC96535"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00BB3A7C" w14:textId="6B3FC6B2"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558" w:type="dxa"/>
          </w:tcPr>
          <w:p w14:paraId="29BF45C5" w14:textId="6F549B2D"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29E45C2D" w14:textId="0D0351B5"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1559" w:type="dxa"/>
          </w:tcPr>
          <w:p w14:paraId="7A3B2432" w14:textId="15F0750A"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1563" w:type="dxa"/>
          </w:tcPr>
          <w:p w14:paraId="49E89523" w14:textId="1D02F001"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201352" w14:paraId="064E7E49"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43D3C384" w14:textId="153C6791"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0BCE2CA3" w14:textId="5F185723"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558" w:type="dxa"/>
          </w:tcPr>
          <w:p w14:paraId="7F931F16" w14:textId="623C848A"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4A1C7FD5" w14:textId="40D1D984"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w:t>
            </w:r>
          </w:p>
        </w:tc>
        <w:tc>
          <w:tcPr>
            <w:tcW w:w="1559" w:type="dxa"/>
          </w:tcPr>
          <w:p w14:paraId="1DE9D94A" w14:textId="4299D9E0"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c>
          <w:tcPr>
            <w:tcW w:w="1563" w:type="dxa"/>
          </w:tcPr>
          <w:p w14:paraId="2F41B1CB" w14:textId="14A91989"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r>
      <w:tr w:rsidR="00201352" w14:paraId="79066FB2"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60247813" w14:textId="495DD9D3"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0C4F5937" w14:textId="2E0064B6"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558" w:type="dxa"/>
          </w:tcPr>
          <w:p w14:paraId="5B1E4A47" w14:textId="46B5923A"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34146195" w14:textId="350832C5"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c>
          <w:tcPr>
            <w:tcW w:w="1559" w:type="dxa"/>
          </w:tcPr>
          <w:p w14:paraId="7B72FE39" w14:textId="24EE7EC8"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563" w:type="dxa"/>
          </w:tcPr>
          <w:p w14:paraId="058FCF0A" w14:textId="52B318B0"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201352" w14:paraId="6A34CE13"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39FB3939" w14:textId="307A5DAD"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06F8014B" w14:textId="721F688F"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558" w:type="dxa"/>
          </w:tcPr>
          <w:p w14:paraId="73565703" w14:textId="3EB78AB8"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5254F3D7" w14:textId="7C078070"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p>
        </w:tc>
        <w:tc>
          <w:tcPr>
            <w:tcW w:w="1559" w:type="dxa"/>
          </w:tcPr>
          <w:p w14:paraId="580CE119" w14:textId="2E335899"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c>
          <w:tcPr>
            <w:tcW w:w="1563" w:type="dxa"/>
          </w:tcPr>
          <w:p w14:paraId="01245746" w14:textId="732345A4"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r>
      <w:tr w:rsidR="00201352" w14:paraId="2B5F5CA8"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66CD204" w14:textId="61689082"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06D2B135" w14:textId="75CF2289"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558" w:type="dxa"/>
          </w:tcPr>
          <w:p w14:paraId="5BE4F852" w14:textId="225191E8"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7A175939" w14:textId="18187B49"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tcW w:w="1559" w:type="dxa"/>
          </w:tcPr>
          <w:p w14:paraId="21DC9E2C" w14:textId="68749991"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563" w:type="dxa"/>
          </w:tcPr>
          <w:p w14:paraId="27ACCDC9" w14:textId="484E7C3F"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r>
      <w:tr w:rsidR="00201352" w14:paraId="0C933F38"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195D7369" w14:textId="037CC331"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A</w:t>
            </w:r>
          </w:p>
        </w:tc>
        <w:tc>
          <w:tcPr>
            <w:tcW w:w="1558" w:type="dxa"/>
          </w:tcPr>
          <w:p w14:paraId="04725B32" w14:textId="37C19AD3"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558" w:type="dxa"/>
          </w:tcPr>
          <w:p w14:paraId="32214F8D" w14:textId="2E573BB0"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42F5AB84" w14:textId="4AE09256"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1559" w:type="dxa"/>
          </w:tcPr>
          <w:p w14:paraId="52D1F727" w14:textId="16BEB704"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w:t>
            </w:r>
          </w:p>
        </w:tc>
        <w:tc>
          <w:tcPr>
            <w:tcW w:w="1563" w:type="dxa"/>
          </w:tcPr>
          <w:p w14:paraId="5C037B04" w14:textId="0229CE38"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r>
      <w:tr w:rsidR="00201352" w14:paraId="1FB9DEE1"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648968CA" w14:textId="6458DADB"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07ECF700" w14:textId="3121460F"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558" w:type="dxa"/>
          </w:tcPr>
          <w:p w14:paraId="28CC828F" w14:textId="63999093"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48B96D55" w14:textId="7A706B3E"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1559" w:type="dxa"/>
          </w:tcPr>
          <w:p w14:paraId="12ECAA54" w14:textId="5FBBCC4F"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w:t>
            </w:r>
          </w:p>
        </w:tc>
        <w:tc>
          <w:tcPr>
            <w:tcW w:w="1563" w:type="dxa"/>
          </w:tcPr>
          <w:p w14:paraId="1C4F0D31" w14:textId="3492D3A4"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201352" w14:paraId="60FBFBEE"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5EF50E79" w14:textId="3FD0FC45"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38A81B8E" w14:textId="06860832"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558" w:type="dxa"/>
          </w:tcPr>
          <w:p w14:paraId="2435EACF" w14:textId="154C35BD"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437DC0F8" w14:textId="4C5A425B"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1559" w:type="dxa"/>
          </w:tcPr>
          <w:p w14:paraId="7D8B9685" w14:textId="6F7810CB"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563" w:type="dxa"/>
          </w:tcPr>
          <w:p w14:paraId="6F1A5A02" w14:textId="1B5EBD9F"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201352" w14:paraId="67E94428"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E9420ED" w14:textId="4F6AAE72"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3DFCC762" w14:textId="7A392D84"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1558" w:type="dxa"/>
          </w:tcPr>
          <w:p w14:paraId="2579BFFD" w14:textId="27B66170"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4AC70807" w14:textId="3C0AC3E2"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559" w:type="dxa"/>
          </w:tcPr>
          <w:p w14:paraId="20482274" w14:textId="2980E7FB"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563" w:type="dxa"/>
          </w:tcPr>
          <w:p w14:paraId="0A5E8A38" w14:textId="199661A8"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r>
      <w:tr w:rsidR="00201352" w14:paraId="60FDC863"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4EA1DFAF" w14:textId="4AB31AEA"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7AE8AD1C" w14:textId="13C02D98"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558" w:type="dxa"/>
          </w:tcPr>
          <w:p w14:paraId="4B4611AB" w14:textId="1AC4CDFF"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5A20A8C2" w14:textId="386BE918"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1559" w:type="dxa"/>
          </w:tcPr>
          <w:p w14:paraId="6ADF2F65" w14:textId="5EDA2E1B"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1563" w:type="dxa"/>
          </w:tcPr>
          <w:p w14:paraId="0F2A3346" w14:textId="22ED7EC2"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201352" w14:paraId="2C7DA4C5"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63FE5C23" w14:textId="541C5222"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02FD7481" w14:textId="330F10A5"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558" w:type="dxa"/>
          </w:tcPr>
          <w:p w14:paraId="506B39FA" w14:textId="0B1F6DFB"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3C9BFFBE" w14:textId="2F8A3D57"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1559" w:type="dxa"/>
          </w:tcPr>
          <w:p w14:paraId="1E518E81" w14:textId="57EA9F60"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563" w:type="dxa"/>
          </w:tcPr>
          <w:p w14:paraId="39D49C51" w14:textId="2D7B4BD7"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201352" w14:paraId="3C6F5BF8"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12655C0F" w14:textId="5D87B4FF"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6B26EF22" w14:textId="30218E85"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1558" w:type="dxa"/>
          </w:tcPr>
          <w:p w14:paraId="4FB0D5D3" w14:textId="4FCAEE74"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4E07DDD6" w14:textId="2C71D523"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c>
          <w:tcPr>
            <w:tcW w:w="1559" w:type="dxa"/>
          </w:tcPr>
          <w:p w14:paraId="1C865477" w14:textId="39B6AC2D"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c>
          <w:tcPr>
            <w:tcW w:w="1563" w:type="dxa"/>
          </w:tcPr>
          <w:p w14:paraId="686316D2" w14:textId="2312BE32"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201352" w14:paraId="5C91495E"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6136D58" w14:textId="3A3781E3"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1727FF3B" w14:textId="558979D3"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558" w:type="dxa"/>
          </w:tcPr>
          <w:p w14:paraId="74772E82" w14:textId="372AC1CA"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1B401449" w14:textId="785F4B5A"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1559" w:type="dxa"/>
          </w:tcPr>
          <w:p w14:paraId="15D26A84" w14:textId="14B95D90"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1563" w:type="dxa"/>
          </w:tcPr>
          <w:p w14:paraId="444D17A7" w14:textId="0C943E7A"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r>
      <w:tr w:rsidR="00201352" w14:paraId="148B23FF"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4D60B706" w14:textId="7E7EC6D7"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4CB883F9" w14:textId="02568CB5"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558" w:type="dxa"/>
          </w:tcPr>
          <w:p w14:paraId="5DABC5B7" w14:textId="7E594090"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21CCEAA7" w14:textId="35500DC1"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w:t>
            </w:r>
          </w:p>
        </w:tc>
        <w:tc>
          <w:tcPr>
            <w:tcW w:w="1559" w:type="dxa"/>
          </w:tcPr>
          <w:p w14:paraId="7DC5DE0B" w14:textId="5B996A43"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c>
          <w:tcPr>
            <w:tcW w:w="1563" w:type="dxa"/>
          </w:tcPr>
          <w:p w14:paraId="2AE45484" w14:textId="0CF77284"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r w:rsidR="00201352" w14:paraId="590BB5E8"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8BCCCD5" w14:textId="609F1D17"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38F0B186" w14:textId="125A2EA9"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558" w:type="dxa"/>
          </w:tcPr>
          <w:p w14:paraId="04D72AE3" w14:textId="410EE0E1"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558" w:type="dxa"/>
          </w:tcPr>
          <w:p w14:paraId="4D950BB3" w14:textId="50F8D763"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w:t>
            </w:r>
          </w:p>
        </w:tc>
        <w:tc>
          <w:tcPr>
            <w:tcW w:w="1559" w:type="dxa"/>
          </w:tcPr>
          <w:p w14:paraId="0352C030" w14:textId="0436E223"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563" w:type="dxa"/>
          </w:tcPr>
          <w:p w14:paraId="18A3A55E" w14:textId="74A51FA1"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w:t>
            </w:r>
          </w:p>
        </w:tc>
      </w:tr>
      <w:tr w:rsidR="00201352" w:rsidRPr="006D2631" w14:paraId="45CB3EAE" w14:textId="77777777" w:rsidTr="00201352">
        <w:tc>
          <w:tcPr>
            <w:cnfStyle w:val="001000000000" w:firstRow="0" w:lastRow="0" w:firstColumn="1" w:lastColumn="0" w:oddVBand="0" w:evenVBand="0" w:oddHBand="0" w:evenHBand="0" w:firstRowFirstColumn="0" w:firstRowLastColumn="0" w:lastRowFirstColumn="0" w:lastRowLastColumn="0"/>
            <w:tcW w:w="1558" w:type="dxa"/>
          </w:tcPr>
          <w:p w14:paraId="2F6C95AD" w14:textId="532BE647"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B</w:t>
            </w:r>
          </w:p>
        </w:tc>
        <w:tc>
          <w:tcPr>
            <w:tcW w:w="1558" w:type="dxa"/>
          </w:tcPr>
          <w:p w14:paraId="314E5CF3" w14:textId="6E0ACD22"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558" w:type="dxa"/>
          </w:tcPr>
          <w:p w14:paraId="26509DB0" w14:textId="72D5E849"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558" w:type="dxa"/>
          </w:tcPr>
          <w:p w14:paraId="7DBE2062" w14:textId="43D44C8F"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p>
        </w:tc>
        <w:tc>
          <w:tcPr>
            <w:tcW w:w="1559" w:type="dxa"/>
          </w:tcPr>
          <w:p w14:paraId="04BD0A62" w14:textId="5B0DB81A"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c>
          <w:tcPr>
            <w:tcW w:w="1563" w:type="dxa"/>
          </w:tcPr>
          <w:p w14:paraId="6344144A" w14:textId="1DF3499B" w:rsidR="00201352" w:rsidRDefault="00201352" w:rsidP="002013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r>
      <w:tr w:rsidR="00201352" w14:paraId="5DFBB0AE" w14:textId="77777777" w:rsidTr="0020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9A12B18" w14:textId="2849295D" w:rsidR="00201352" w:rsidRDefault="00201352" w:rsidP="00201352">
            <w:pPr>
              <w:jc w:val="center"/>
              <w:rPr>
                <w:rFonts w:ascii="Times New Roman" w:hAnsi="Times New Roman" w:cs="Times New Roman"/>
                <w:sz w:val="24"/>
                <w:szCs w:val="24"/>
              </w:rPr>
            </w:pPr>
            <w:r>
              <w:rPr>
                <w:rFonts w:ascii="Times New Roman" w:hAnsi="Times New Roman" w:cs="Times New Roman"/>
                <w:sz w:val="24"/>
                <w:szCs w:val="24"/>
              </w:rPr>
              <w:t>Mean</w:t>
            </w:r>
          </w:p>
        </w:tc>
        <w:tc>
          <w:tcPr>
            <w:tcW w:w="1558" w:type="dxa"/>
          </w:tcPr>
          <w:p w14:paraId="213061AB" w14:textId="21C89D59"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8" w:type="dxa"/>
          </w:tcPr>
          <w:p w14:paraId="581FA966" w14:textId="77777777"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8" w:type="dxa"/>
          </w:tcPr>
          <w:p w14:paraId="51B28472" w14:textId="64D702C9"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45.3</w:t>
            </w:r>
          </w:p>
        </w:tc>
        <w:tc>
          <w:tcPr>
            <w:tcW w:w="1559" w:type="dxa"/>
          </w:tcPr>
          <w:p w14:paraId="558949B4" w14:textId="347661F1"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1563" w:type="dxa"/>
          </w:tcPr>
          <w:p w14:paraId="0EDD61C0" w14:textId="7CE97BF4" w:rsidR="00201352" w:rsidRDefault="00201352" w:rsidP="002013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3.42</w:t>
            </w:r>
          </w:p>
        </w:tc>
      </w:tr>
    </w:tbl>
    <w:p w14:paraId="4DE5DCD0" w14:textId="144B156F" w:rsidR="0078210E" w:rsidRDefault="0078210E">
      <w:pPr>
        <w:rPr>
          <w:rFonts w:ascii="Times New Roman" w:hAnsi="Times New Roman" w:cs="Times New Roman"/>
          <w:sz w:val="24"/>
          <w:szCs w:val="24"/>
        </w:rPr>
      </w:pPr>
      <w:r>
        <w:rPr>
          <w:rFonts w:ascii="Times New Roman" w:hAnsi="Times New Roman" w:cs="Times New Roman"/>
          <w:sz w:val="24"/>
          <w:szCs w:val="24"/>
        </w:rPr>
        <w:t>Table 1. Basic Data of Selected Patients</w:t>
      </w:r>
    </w:p>
    <w:p w14:paraId="19728473" w14:textId="2B445219" w:rsidR="00B43912" w:rsidRDefault="00B43912">
      <w:pPr>
        <w:rPr>
          <w:rFonts w:ascii="Times New Roman" w:hAnsi="Times New Roman" w:cs="Times New Roman"/>
          <w:sz w:val="24"/>
          <w:szCs w:val="24"/>
        </w:rPr>
      </w:pPr>
      <w:r>
        <w:rPr>
          <w:rFonts w:ascii="Times New Roman" w:hAnsi="Times New Roman" w:cs="Times New Roman"/>
          <w:sz w:val="24"/>
          <w:szCs w:val="24"/>
        </w:rPr>
        <w:t xml:space="preserve">All patients experienced no infection after surgery and had no serious postoperative scars. The postoperative CT scans revealed that there was no </w:t>
      </w:r>
      <w:r w:rsidR="00565081">
        <w:rPr>
          <w:rFonts w:ascii="Times New Roman" w:hAnsi="Times New Roman" w:cs="Times New Roman"/>
          <w:sz w:val="24"/>
          <w:szCs w:val="24"/>
        </w:rPr>
        <w:t xml:space="preserve">loosening of the prosthesis component, breakage, </w:t>
      </w:r>
      <w:r>
        <w:rPr>
          <w:rFonts w:ascii="Times New Roman" w:hAnsi="Times New Roman" w:cs="Times New Roman"/>
          <w:sz w:val="24"/>
          <w:szCs w:val="24"/>
        </w:rPr>
        <w:t xml:space="preserve">displacement, or and no low-density images between the prosthesis and host bone in all joints. No clinical significance in liver and kidney function, blood, </w:t>
      </w:r>
      <w:r w:rsidR="00D60159">
        <w:rPr>
          <w:rFonts w:ascii="Times New Roman" w:hAnsi="Times New Roman" w:cs="Times New Roman"/>
          <w:sz w:val="24"/>
          <w:szCs w:val="24"/>
        </w:rPr>
        <w:t>urine,</w:t>
      </w:r>
      <w:r>
        <w:rPr>
          <w:rFonts w:ascii="Times New Roman" w:hAnsi="Times New Roman" w:cs="Times New Roman"/>
          <w:sz w:val="24"/>
          <w:szCs w:val="24"/>
        </w:rPr>
        <w:t xml:space="preserve"> and stool analysis tests were found after surgery for all patients. </w:t>
      </w:r>
    </w:p>
    <w:p w14:paraId="0DCCC0E2" w14:textId="614A23EB" w:rsidR="003E07BC" w:rsidRDefault="002D6AC0">
      <w:pPr>
        <w:rPr>
          <w:rFonts w:ascii="Times New Roman" w:hAnsi="Times New Roman" w:cs="Times New Roman"/>
          <w:sz w:val="24"/>
          <w:szCs w:val="24"/>
        </w:rPr>
      </w:pPr>
      <w:r>
        <w:rPr>
          <w:rFonts w:ascii="Times New Roman" w:hAnsi="Times New Roman" w:cs="Times New Roman"/>
          <w:sz w:val="24"/>
          <w:szCs w:val="24"/>
        </w:rPr>
        <w:t>For group A, the mean preoperative pain level was 6.78, while the postoperative scores were 1.72, 0.89, 0.</w:t>
      </w:r>
      <w:r w:rsidR="00512D53">
        <w:rPr>
          <w:rFonts w:ascii="Times New Roman" w:hAnsi="Times New Roman" w:cs="Times New Roman"/>
          <w:sz w:val="24"/>
          <w:szCs w:val="24"/>
        </w:rPr>
        <w:t>5</w:t>
      </w:r>
      <w:r>
        <w:rPr>
          <w:rFonts w:ascii="Times New Roman" w:hAnsi="Times New Roman" w:cs="Times New Roman"/>
          <w:sz w:val="24"/>
          <w:szCs w:val="24"/>
        </w:rPr>
        <w:t xml:space="preserve">7 at 1, 3, </w:t>
      </w:r>
      <w:r w:rsidR="0078210E">
        <w:rPr>
          <w:rFonts w:ascii="Times New Roman" w:hAnsi="Times New Roman" w:cs="Times New Roman"/>
          <w:sz w:val="24"/>
          <w:szCs w:val="24"/>
        </w:rPr>
        <w:t xml:space="preserve">and 6 months </w:t>
      </w:r>
      <w:r>
        <w:rPr>
          <w:rFonts w:ascii="Times New Roman" w:hAnsi="Times New Roman" w:cs="Times New Roman"/>
          <w:sz w:val="24"/>
          <w:szCs w:val="24"/>
        </w:rPr>
        <w:t>postoperative follow-up points. For group B, t</w:t>
      </w:r>
      <w:r w:rsidR="00B43912">
        <w:rPr>
          <w:rFonts w:ascii="Times New Roman" w:hAnsi="Times New Roman" w:cs="Times New Roman"/>
          <w:sz w:val="24"/>
          <w:szCs w:val="24"/>
        </w:rPr>
        <w:t xml:space="preserve">he mean preoperative pain level was </w:t>
      </w:r>
      <w:r w:rsidR="00512D53">
        <w:rPr>
          <w:rFonts w:ascii="Times New Roman" w:hAnsi="Times New Roman" w:cs="Times New Roman"/>
          <w:sz w:val="24"/>
          <w:szCs w:val="24"/>
        </w:rPr>
        <w:t>6</w:t>
      </w:r>
      <w:r w:rsidR="00B43912">
        <w:rPr>
          <w:rFonts w:ascii="Times New Roman" w:hAnsi="Times New Roman" w:cs="Times New Roman"/>
          <w:sz w:val="24"/>
          <w:szCs w:val="24"/>
        </w:rPr>
        <w:t>.</w:t>
      </w:r>
      <w:r w:rsidR="00512D53">
        <w:rPr>
          <w:rFonts w:ascii="Times New Roman" w:hAnsi="Times New Roman" w:cs="Times New Roman"/>
          <w:sz w:val="24"/>
          <w:szCs w:val="24"/>
        </w:rPr>
        <w:t>91</w:t>
      </w:r>
      <w:r w:rsidR="00B43912">
        <w:rPr>
          <w:rFonts w:ascii="Times New Roman" w:hAnsi="Times New Roman" w:cs="Times New Roman"/>
          <w:sz w:val="24"/>
          <w:szCs w:val="24"/>
        </w:rPr>
        <w:t>, while the postoperative scores were 2.</w:t>
      </w:r>
      <w:r w:rsidR="00512D53">
        <w:rPr>
          <w:rFonts w:ascii="Times New Roman" w:hAnsi="Times New Roman" w:cs="Times New Roman"/>
          <w:sz w:val="24"/>
          <w:szCs w:val="24"/>
        </w:rPr>
        <w:t>45</w:t>
      </w:r>
      <w:r w:rsidR="00B43912">
        <w:rPr>
          <w:rFonts w:ascii="Times New Roman" w:hAnsi="Times New Roman" w:cs="Times New Roman"/>
          <w:sz w:val="24"/>
          <w:szCs w:val="24"/>
        </w:rPr>
        <w:t>, 1</w:t>
      </w:r>
      <w:r w:rsidR="0078210E">
        <w:rPr>
          <w:rFonts w:ascii="Times New Roman" w:hAnsi="Times New Roman" w:cs="Times New Roman"/>
          <w:sz w:val="24"/>
          <w:szCs w:val="24"/>
        </w:rPr>
        <w:t>.</w:t>
      </w:r>
      <w:r w:rsidR="00512D53">
        <w:rPr>
          <w:rFonts w:ascii="Times New Roman" w:hAnsi="Times New Roman" w:cs="Times New Roman"/>
          <w:sz w:val="24"/>
          <w:szCs w:val="24"/>
        </w:rPr>
        <w:t>47</w:t>
      </w:r>
      <w:r w:rsidR="00B43912">
        <w:rPr>
          <w:rFonts w:ascii="Times New Roman" w:hAnsi="Times New Roman" w:cs="Times New Roman"/>
          <w:sz w:val="24"/>
          <w:szCs w:val="24"/>
        </w:rPr>
        <w:t xml:space="preserve">, 0.97 at 1, 3, </w:t>
      </w:r>
      <w:r w:rsidR="0078210E">
        <w:rPr>
          <w:rFonts w:ascii="Times New Roman" w:hAnsi="Times New Roman" w:cs="Times New Roman"/>
          <w:sz w:val="24"/>
          <w:szCs w:val="24"/>
        </w:rPr>
        <w:t>and 6</w:t>
      </w:r>
      <w:r w:rsidR="00B43912">
        <w:rPr>
          <w:rFonts w:ascii="Times New Roman" w:hAnsi="Times New Roman" w:cs="Times New Roman"/>
          <w:sz w:val="24"/>
          <w:szCs w:val="24"/>
        </w:rPr>
        <w:t xml:space="preserve"> months postoperative follow-up points</w:t>
      </w:r>
      <w:r w:rsidR="00512D53">
        <w:rPr>
          <w:rFonts w:ascii="Times New Roman" w:hAnsi="Times New Roman" w:cs="Times New Roman"/>
          <w:sz w:val="24"/>
          <w:szCs w:val="24"/>
        </w:rPr>
        <w:t xml:space="preserve"> as shown in Figure 1.</w:t>
      </w:r>
    </w:p>
    <w:p w14:paraId="5AE8457C" w14:textId="7450C835" w:rsidR="0078210E" w:rsidRDefault="0078210E">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C3CBDF5" wp14:editId="7DA5BD54">
            <wp:extent cx="4516341" cy="2910178"/>
            <wp:effectExtent l="0" t="0" r="1778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1D914A" w14:textId="3B89E1B6" w:rsidR="00512D53" w:rsidRDefault="00512D53">
      <w:pPr>
        <w:rPr>
          <w:rFonts w:ascii="Times New Roman" w:hAnsi="Times New Roman" w:cs="Times New Roman"/>
          <w:sz w:val="24"/>
          <w:szCs w:val="24"/>
        </w:rPr>
      </w:pPr>
      <w:r>
        <w:rPr>
          <w:rFonts w:ascii="Times New Roman" w:hAnsi="Times New Roman" w:cs="Times New Roman"/>
          <w:sz w:val="24"/>
          <w:szCs w:val="24"/>
        </w:rPr>
        <w:t>Figure 1. Pain Level Over Time</w:t>
      </w:r>
    </w:p>
    <w:p w14:paraId="6D8F4F7B" w14:textId="5F9F9957" w:rsidR="00702E88" w:rsidRDefault="00F5515B">
      <w:pPr>
        <w:rPr>
          <w:rFonts w:ascii="Times New Roman" w:hAnsi="Times New Roman" w:cs="Times New Roman"/>
          <w:sz w:val="24"/>
          <w:szCs w:val="24"/>
        </w:rPr>
      </w:pPr>
      <w:r>
        <w:rPr>
          <w:rFonts w:ascii="Times New Roman" w:hAnsi="Times New Roman" w:cs="Times New Roman"/>
          <w:sz w:val="24"/>
          <w:szCs w:val="24"/>
        </w:rPr>
        <w:t>For group A, t</w:t>
      </w:r>
      <w:r w:rsidR="00FA2D82">
        <w:rPr>
          <w:rFonts w:ascii="Times New Roman" w:hAnsi="Times New Roman" w:cs="Times New Roman"/>
          <w:sz w:val="24"/>
          <w:szCs w:val="24"/>
        </w:rPr>
        <w:t xml:space="preserve">he mean preoperative MIO was 27.53 </w:t>
      </w:r>
      <w:r w:rsidR="00784153">
        <w:rPr>
          <w:rFonts w:ascii="Times New Roman" w:hAnsi="Times New Roman" w:cs="Times New Roman"/>
          <w:sz w:val="24"/>
          <w:szCs w:val="24"/>
        </w:rPr>
        <w:t>mm,</w:t>
      </w:r>
      <w:r w:rsidR="00FA2D82">
        <w:rPr>
          <w:rFonts w:ascii="Times New Roman" w:hAnsi="Times New Roman" w:cs="Times New Roman"/>
          <w:sz w:val="24"/>
          <w:szCs w:val="24"/>
        </w:rPr>
        <w:t xml:space="preserve"> and the </w:t>
      </w:r>
      <w:r w:rsidR="006D2631">
        <w:rPr>
          <w:rFonts w:ascii="Times New Roman" w:hAnsi="Times New Roman" w:cs="Times New Roman"/>
          <w:sz w:val="24"/>
          <w:szCs w:val="24"/>
        </w:rPr>
        <w:t xml:space="preserve">mean </w:t>
      </w:r>
      <w:r w:rsidR="00FA2D82">
        <w:rPr>
          <w:rFonts w:ascii="Times New Roman" w:hAnsi="Times New Roman" w:cs="Times New Roman"/>
          <w:sz w:val="24"/>
          <w:szCs w:val="24"/>
        </w:rPr>
        <w:t>postoperative values were 31.55, 37.</w:t>
      </w:r>
      <w:r w:rsidR="006D2631">
        <w:rPr>
          <w:rFonts w:ascii="Times New Roman" w:hAnsi="Times New Roman" w:cs="Times New Roman"/>
          <w:sz w:val="24"/>
          <w:szCs w:val="24"/>
        </w:rPr>
        <w:t>00</w:t>
      </w:r>
      <w:r w:rsidR="00FA2D82">
        <w:rPr>
          <w:rFonts w:ascii="Times New Roman" w:hAnsi="Times New Roman" w:cs="Times New Roman"/>
          <w:sz w:val="24"/>
          <w:szCs w:val="24"/>
        </w:rPr>
        <w:t>, and 39.53 mm at 1, 3,</w:t>
      </w:r>
      <w:r w:rsidR="00332B66">
        <w:rPr>
          <w:rFonts w:ascii="Times New Roman" w:hAnsi="Times New Roman" w:cs="Times New Roman"/>
          <w:sz w:val="24"/>
          <w:szCs w:val="24"/>
        </w:rPr>
        <w:t xml:space="preserve"> and</w:t>
      </w:r>
      <w:r w:rsidR="00FA2D82">
        <w:rPr>
          <w:rFonts w:ascii="Times New Roman" w:hAnsi="Times New Roman" w:cs="Times New Roman"/>
          <w:sz w:val="24"/>
          <w:szCs w:val="24"/>
        </w:rPr>
        <w:t xml:space="preserve"> 6 months after surgery.</w:t>
      </w:r>
      <w:r w:rsidR="00744FDF">
        <w:rPr>
          <w:rFonts w:ascii="Times New Roman" w:hAnsi="Times New Roman" w:cs="Times New Roman"/>
          <w:sz w:val="24"/>
          <w:szCs w:val="24"/>
        </w:rPr>
        <w:t xml:space="preserve"> </w:t>
      </w:r>
      <w:r w:rsidR="00702E88">
        <w:rPr>
          <w:rFonts w:ascii="Times New Roman" w:hAnsi="Times New Roman" w:cs="Times New Roman"/>
          <w:sz w:val="24"/>
          <w:szCs w:val="24"/>
        </w:rPr>
        <w:t xml:space="preserve">For group B, the mean preoperative MIO was 27.14 mm, and the mean postoperative values were 30.98, 34.72, and 36.04 mm at 1, 3, </w:t>
      </w:r>
      <w:r w:rsidR="00332B66">
        <w:rPr>
          <w:rFonts w:ascii="Times New Roman" w:hAnsi="Times New Roman" w:cs="Times New Roman"/>
          <w:sz w:val="24"/>
          <w:szCs w:val="24"/>
        </w:rPr>
        <w:t xml:space="preserve">and </w:t>
      </w:r>
      <w:r w:rsidR="00702E88">
        <w:rPr>
          <w:rFonts w:ascii="Times New Roman" w:hAnsi="Times New Roman" w:cs="Times New Roman"/>
          <w:sz w:val="24"/>
          <w:szCs w:val="24"/>
        </w:rPr>
        <w:t xml:space="preserve">6 months after surgery. </w:t>
      </w:r>
      <w:r>
        <w:rPr>
          <w:rFonts w:ascii="Times New Roman" w:hAnsi="Times New Roman" w:cs="Times New Roman"/>
          <w:sz w:val="24"/>
          <w:szCs w:val="24"/>
        </w:rPr>
        <w:t>Between the two groups, t</w:t>
      </w:r>
      <w:r w:rsidR="00744FDF">
        <w:rPr>
          <w:rFonts w:ascii="Times New Roman" w:hAnsi="Times New Roman" w:cs="Times New Roman"/>
          <w:sz w:val="24"/>
          <w:szCs w:val="24"/>
        </w:rPr>
        <w:t xml:space="preserve">here were statistically significant </w:t>
      </w:r>
      <w:r>
        <w:rPr>
          <w:rFonts w:ascii="Times New Roman" w:hAnsi="Times New Roman" w:cs="Times New Roman"/>
          <w:sz w:val="24"/>
          <w:szCs w:val="24"/>
        </w:rPr>
        <w:t>differences</w:t>
      </w:r>
      <w:r w:rsidR="00744FDF">
        <w:rPr>
          <w:rFonts w:ascii="Times New Roman" w:hAnsi="Times New Roman" w:cs="Times New Roman"/>
          <w:sz w:val="24"/>
          <w:szCs w:val="24"/>
        </w:rPr>
        <w:t xml:space="preserve"> for MIO at </w:t>
      </w:r>
      <w:r w:rsidR="00702E88">
        <w:rPr>
          <w:rFonts w:ascii="Times New Roman" w:hAnsi="Times New Roman" w:cs="Times New Roman"/>
          <w:sz w:val="24"/>
          <w:szCs w:val="24"/>
        </w:rPr>
        <w:t xml:space="preserve">1, </w:t>
      </w:r>
      <w:r w:rsidR="00744FDF">
        <w:rPr>
          <w:rFonts w:ascii="Times New Roman" w:hAnsi="Times New Roman" w:cs="Times New Roman"/>
          <w:sz w:val="24"/>
          <w:szCs w:val="24"/>
        </w:rPr>
        <w:t xml:space="preserve">3, </w:t>
      </w:r>
      <w:r w:rsidR="00332B66">
        <w:rPr>
          <w:rFonts w:ascii="Times New Roman" w:hAnsi="Times New Roman" w:cs="Times New Roman"/>
          <w:sz w:val="24"/>
          <w:szCs w:val="24"/>
        </w:rPr>
        <w:t xml:space="preserve">and 6 </w:t>
      </w:r>
      <w:r w:rsidR="00744FDF">
        <w:rPr>
          <w:rFonts w:ascii="Times New Roman" w:hAnsi="Times New Roman" w:cs="Times New Roman"/>
          <w:sz w:val="24"/>
          <w:szCs w:val="24"/>
        </w:rPr>
        <w:t>months follow-up points (P</w:t>
      </w:r>
      <w:r w:rsidR="00FD4989">
        <w:rPr>
          <w:rFonts w:ascii="Times New Roman" w:hAnsi="Times New Roman" w:cs="Times New Roman"/>
          <w:sz w:val="24"/>
          <w:szCs w:val="24"/>
        </w:rPr>
        <w:t xml:space="preserve"> </w:t>
      </w:r>
      <w:r w:rsidR="00744FDF">
        <w:rPr>
          <w:rFonts w:ascii="Times New Roman" w:hAnsi="Times New Roman" w:cs="Times New Roman"/>
          <w:sz w:val="24"/>
          <w:szCs w:val="24"/>
        </w:rPr>
        <w:t>&lt;</w:t>
      </w:r>
      <w:r w:rsidR="00FD4989">
        <w:rPr>
          <w:rFonts w:ascii="Times New Roman" w:hAnsi="Times New Roman" w:cs="Times New Roman"/>
          <w:sz w:val="24"/>
          <w:szCs w:val="24"/>
        </w:rPr>
        <w:t xml:space="preserve"> </w:t>
      </w:r>
      <w:r w:rsidR="00744FDF">
        <w:rPr>
          <w:rFonts w:ascii="Times New Roman" w:hAnsi="Times New Roman" w:cs="Times New Roman"/>
          <w:sz w:val="24"/>
          <w:szCs w:val="24"/>
        </w:rPr>
        <w:t>0.01).</w:t>
      </w:r>
      <w:r w:rsidR="00072F1E">
        <w:rPr>
          <w:rFonts w:ascii="Times New Roman" w:hAnsi="Times New Roman" w:cs="Times New Roman"/>
          <w:noProof/>
          <w:sz w:val="24"/>
          <w:szCs w:val="24"/>
        </w:rPr>
        <w:t xml:space="preserve"> </w:t>
      </w:r>
    </w:p>
    <w:p w14:paraId="3D709245" w14:textId="3D83C0B8" w:rsidR="00744FDF" w:rsidRDefault="008C7ABF">
      <w:pPr>
        <w:rPr>
          <w:rFonts w:ascii="Times New Roman" w:hAnsi="Times New Roman" w:cs="Times New Roman"/>
          <w:sz w:val="24"/>
          <w:szCs w:val="24"/>
        </w:rPr>
      </w:pPr>
      <w:r>
        <w:rPr>
          <w:rFonts w:ascii="Times New Roman" w:hAnsi="Times New Roman" w:cs="Times New Roman"/>
          <w:sz w:val="24"/>
          <w:szCs w:val="24"/>
        </w:rPr>
        <w:t>For group A, t</w:t>
      </w:r>
      <w:r w:rsidR="00744FDF">
        <w:rPr>
          <w:rFonts w:ascii="Times New Roman" w:hAnsi="Times New Roman" w:cs="Times New Roman"/>
          <w:sz w:val="24"/>
          <w:szCs w:val="24"/>
        </w:rPr>
        <w:t xml:space="preserve">he mean preoperative MDS was 4.63 mm with postoperative means of 6.45, 7.11, </w:t>
      </w:r>
      <w:r w:rsidR="00865C8A">
        <w:rPr>
          <w:rFonts w:ascii="Times New Roman" w:hAnsi="Times New Roman" w:cs="Times New Roman"/>
          <w:sz w:val="24"/>
          <w:szCs w:val="24"/>
        </w:rPr>
        <w:t xml:space="preserve">and </w:t>
      </w:r>
      <w:r w:rsidR="00744FDF">
        <w:rPr>
          <w:rFonts w:ascii="Times New Roman" w:hAnsi="Times New Roman" w:cs="Times New Roman"/>
          <w:sz w:val="24"/>
          <w:szCs w:val="24"/>
        </w:rPr>
        <w:t>7.40</w:t>
      </w:r>
      <w:r w:rsidR="00865C8A">
        <w:rPr>
          <w:rFonts w:ascii="Times New Roman" w:hAnsi="Times New Roman" w:cs="Times New Roman"/>
          <w:sz w:val="24"/>
          <w:szCs w:val="24"/>
        </w:rPr>
        <w:t xml:space="preserve"> </w:t>
      </w:r>
      <w:r w:rsidR="00744FDF">
        <w:rPr>
          <w:rFonts w:ascii="Times New Roman" w:hAnsi="Times New Roman" w:cs="Times New Roman"/>
          <w:sz w:val="24"/>
          <w:szCs w:val="24"/>
        </w:rPr>
        <w:t>mm</w:t>
      </w:r>
      <w:r>
        <w:rPr>
          <w:rFonts w:ascii="Times New Roman" w:hAnsi="Times New Roman" w:cs="Times New Roman"/>
          <w:sz w:val="24"/>
          <w:szCs w:val="24"/>
        </w:rPr>
        <w:t>. For group B, the mean preoperative MDS was 4.75 mm with postoperative means of 6.22, 6.89,</w:t>
      </w:r>
      <w:r w:rsidR="00865C8A">
        <w:rPr>
          <w:rFonts w:ascii="Times New Roman" w:hAnsi="Times New Roman" w:cs="Times New Roman"/>
          <w:sz w:val="24"/>
          <w:szCs w:val="24"/>
        </w:rPr>
        <w:t xml:space="preserve"> and</w:t>
      </w:r>
      <w:r>
        <w:rPr>
          <w:rFonts w:ascii="Times New Roman" w:hAnsi="Times New Roman" w:cs="Times New Roman"/>
          <w:sz w:val="24"/>
          <w:szCs w:val="24"/>
        </w:rPr>
        <w:t xml:space="preserve"> 7.14</w:t>
      </w:r>
      <w:r w:rsidR="00865C8A">
        <w:rPr>
          <w:rFonts w:ascii="Times New Roman" w:hAnsi="Times New Roman" w:cs="Times New Roman"/>
          <w:sz w:val="24"/>
          <w:szCs w:val="24"/>
        </w:rPr>
        <w:t xml:space="preserve"> </w:t>
      </w:r>
      <w:r>
        <w:rPr>
          <w:rFonts w:ascii="Times New Roman" w:hAnsi="Times New Roman" w:cs="Times New Roman"/>
          <w:sz w:val="24"/>
          <w:szCs w:val="24"/>
        </w:rPr>
        <w:t xml:space="preserve">mm. </w:t>
      </w:r>
      <w:r w:rsidR="00744FDF">
        <w:rPr>
          <w:rFonts w:ascii="Times New Roman" w:hAnsi="Times New Roman" w:cs="Times New Roman"/>
          <w:sz w:val="24"/>
          <w:szCs w:val="24"/>
        </w:rPr>
        <w:t xml:space="preserve"> </w:t>
      </w:r>
      <w:r>
        <w:rPr>
          <w:rFonts w:ascii="Times New Roman" w:hAnsi="Times New Roman" w:cs="Times New Roman"/>
          <w:sz w:val="24"/>
          <w:szCs w:val="24"/>
        </w:rPr>
        <w:t>There were</w:t>
      </w:r>
      <w:r w:rsidR="00744FDF">
        <w:rPr>
          <w:rFonts w:ascii="Times New Roman" w:hAnsi="Times New Roman" w:cs="Times New Roman"/>
          <w:sz w:val="24"/>
          <w:szCs w:val="24"/>
        </w:rPr>
        <w:t xml:space="preserve"> statistically significant </w:t>
      </w:r>
      <w:r>
        <w:rPr>
          <w:rFonts w:ascii="Times New Roman" w:hAnsi="Times New Roman" w:cs="Times New Roman"/>
          <w:sz w:val="24"/>
          <w:szCs w:val="24"/>
        </w:rPr>
        <w:t>differences</w:t>
      </w:r>
      <w:r w:rsidR="00744FDF">
        <w:rPr>
          <w:rFonts w:ascii="Times New Roman" w:hAnsi="Times New Roman" w:cs="Times New Roman"/>
          <w:sz w:val="24"/>
          <w:szCs w:val="24"/>
        </w:rPr>
        <w:t xml:space="preserve"> </w:t>
      </w:r>
      <w:r>
        <w:rPr>
          <w:rFonts w:ascii="Times New Roman" w:hAnsi="Times New Roman" w:cs="Times New Roman"/>
          <w:sz w:val="24"/>
          <w:szCs w:val="24"/>
        </w:rPr>
        <w:t>between group A and group B</w:t>
      </w:r>
      <w:r w:rsidR="00FD4989">
        <w:rPr>
          <w:rFonts w:ascii="Times New Roman" w:hAnsi="Times New Roman" w:cs="Times New Roman"/>
          <w:sz w:val="24"/>
          <w:szCs w:val="24"/>
        </w:rPr>
        <w:t xml:space="preserve"> (P &lt; 0.01)</w:t>
      </w:r>
      <w:r w:rsidR="00744FDF">
        <w:rPr>
          <w:rFonts w:ascii="Times New Roman" w:hAnsi="Times New Roman" w:cs="Times New Roman"/>
          <w:sz w:val="24"/>
          <w:szCs w:val="24"/>
        </w:rPr>
        <w:t>.</w:t>
      </w:r>
    </w:p>
    <w:p w14:paraId="421F9436" w14:textId="42B6F2C0" w:rsidR="00072F1E" w:rsidRDefault="00332B66">
      <w:pPr>
        <w:rPr>
          <w:rFonts w:ascii="Times New Roman" w:hAnsi="Times New Roman" w:cs="Times New Roman"/>
          <w:sz w:val="24"/>
          <w:szCs w:val="24"/>
        </w:rPr>
      </w:pPr>
      <w:r>
        <w:rPr>
          <w:rFonts w:ascii="Times New Roman" w:hAnsi="Times New Roman" w:cs="Times New Roman"/>
          <w:sz w:val="24"/>
          <w:szCs w:val="24"/>
        </w:rPr>
        <w:t>For group A, t</w:t>
      </w:r>
      <w:r w:rsidR="00FD4989">
        <w:rPr>
          <w:rFonts w:ascii="Times New Roman" w:hAnsi="Times New Roman" w:cs="Times New Roman"/>
          <w:sz w:val="24"/>
          <w:szCs w:val="24"/>
        </w:rPr>
        <w:t>he mean preoperative MNS was 7.42 mm</w:t>
      </w:r>
      <w:r>
        <w:rPr>
          <w:rFonts w:ascii="Times New Roman" w:hAnsi="Times New Roman" w:cs="Times New Roman"/>
          <w:sz w:val="24"/>
          <w:szCs w:val="24"/>
        </w:rPr>
        <w:t xml:space="preserve"> with</w:t>
      </w:r>
      <w:r w:rsidR="00FD4989">
        <w:rPr>
          <w:rFonts w:ascii="Times New Roman" w:hAnsi="Times New Roman" w:cs="Times New Roman"/>
          <w:sz w:val="24"/>
          <w:szCs w:val="24"/>
        </w:rPr>
        <w:t xml:space="preserve"> the postoperative means </w:t>
      </w:r>
      <w:r>
        <w:rPr>
          <w:rFonts w:ascii="Times New Roman" w:hAnsi="Times New Roman" w:cs="Times New Roman"/>
          <w:sz w:val="24"/>
          <w:szCs w:val="24"/>
        </w:rPr>
        <w:t>of</w:t>
      </w:r>
      <w:r w:rsidR="00FD4989">
        <w:rPr>
          <w:rFonts w:ascii="Times New Roman" w:hAnsi="Times New Roman" w:cs="Times New Roman"/>
          <w:sz w:val="24"/>
          <w:szCs w:val="24"/>
        </w:rPr>
        <w:t xml:space="preserve"> 3.19</w:t>
      </w:r>
      <w:r w:rsidR="00702E88">
        <w:rPr>
          <w:rFonts w:ascii="Times New Roman" w:hAnsi="Times New Roman" w:cs="Times New Roman"/>
          <w:sz w:val="24"/>
          <w:szCs w:val="24"/>
        </w:rPr>
        <w:t xml:space="preserve">, </w:t>
      </w:r>
      <w:r w:rsidR="00FD4989">
        <w:rPr>
          <w:rFonts w:ascii="Times New Roman" w:hAnsi="Times New Roman" w:cs="Times New Roman"/>
          <w:sz w:val="24"/>
          <w:szCs w:val="24"/>
        </w:rPr>
        <w:t xml:space="preserve">2.86, </w:t>
      </w:r>
      <w:r w:rsidR="00865C8A">
        <w:rPr>
          <w:rFonts w:ascii="Times New Roman" w:hAnsi="Times New Roman" w:cs="Times New Roman"/>
          <w:sz w:val="24"/>
          <w:szCs w:val="24"/>
        </w:rPr>
        <w:t xml:space="preserve">and </w:t>
      </w:r>
      <w:r w:rsidR="00FD4989">
        <w:rPr>
          <w:rFonts w:ascii="Times New Roman" w:hAnsi="Times New Roman" w:cs="Times New Roman"/>
          <w:sz w:val="24"/>
          <w:szCs w:val="24"/>
        </w:rPr>
        <w:t>2.93 mm</w:t>
      </w:r>
      <w:r>
        <w:rPr>
          <w:rFonts w:ascii="Times New Roman" w:hAnsi="Times New Roman" w:cs="Times New Roman"/>
          <w:sz w:val="24"/>
          <w:szCs w:val="24"/>
        </w:rPr>
        <w:t>. For group B, the mean preoperative MNS was 7.38 mm with the postoperative means of 3.24, 2.51,</w:t>
      </w:r>
      <w:r w:rsidR="00865C8A">
        <w:rPr>
          <w:rFonts w:ascii="Times New Roman" w:hAnsi="Times New Roman" w:cs="Times New Roman"/>
          <w:sz w:val="24"/>
          <w:szCs w:val="24"/>
        </w:rPr>
        <w:t xml:space="preserve"> and</w:t>
      </w:r>
      <w:r>
        <w:rPr>
          <w:rFonts w:ascii="Times New Roman" w:hAnsi="Times New Roman" w:cs="Times New Roman"/>
          <w:sz w:val="24"/>
          <w:szCs w:val="24"/>
        </w:rPr>
        <w:t xml:space="preserve"> 2.85</w:t>
      </w:r>
      <w:r w:rsidR="00865C8A">
        <w:rPr>
          <w:rFonts w:ascii="Times New Roman" w:hAnsi="Times New Roman" w:cs="Times New Roman"/>
          <w:sz w:val="24"/>
          <w:szCs w:val="24"/>
        </w:rPr>
        <w:t xml:space="preserve"> </w:t>
      </w:r>
      <w:r>
        <w:rPr>
          <w:rFonts w:ascii="Times New Roman" w:hAnsi="Times New Roman" w:cs="Times New Roman"/>
          <w:sz w:val="24"/>
          <w:szCs w:val="24"/>
        </w:rPr>
        <w:t>mm. There were statistically significant differences between group A and group B (P &lt; 0.01).</w:t>
      </w:r>
    </w:p>
    <w:p w14:paraId="7F8B8218" w14:textId="51B416DB" w:rsidR="00072F1E" w:rsidRDefault="00072F1E">
      <w:pPr>
        <w:rPr>
          <w:rFonts w:ascii="Times New Roman" w:hAnsi="Times New Roman" w:cs="Times New Roman"/>
          <w:sz w:val="24"/>
          <w:szCs w:val="24"/>
        </w:rPr>
      </w:pPr>
      <w:r>
        <w:rPr>
          <w:rFonts w:ascii="Times New Roman" w:hAnsi="Times New Roman" w:cs="Times New Roman"/>
          <w:sz w:val="24"/>
          <w:szCs w:val="24"/>
        </w:rPr>
        <w:t>For group A, the mean preoperative MFM was 6.44 mm with postoperative means of 3.89, 4.10, and 4.56 mm at the corresponding follow-up points. For group B, the mean preoperative MFM was 6.36 mm with postoperative means of 3.</w:t>
      </w:r>
      <w:r w:rsidRPr="00072F1E">
        <w:rPr>
          <w:rFonts w:ascii="Times New Roman" w:hAnsi="Times New Roman" w:cs="Times New Roman"/>
          <w:noProof/>
          <w:sz w:val="24"/>
          <w:szCs w:val="24"/>
        </w:rPr>
        <w:t xml:space="preserve"> </w:t>
      </w:r>
      <w:r>
        <w:rPr>
          <w:rFonts w:ascii="Times New Roman" w:hAnsi="Times New Roman" w:cs="Times New Roman"/>
          <w:sz w:val="24"/>
          <w:szCs w:val="24"/>
        </w:rPr>
        <w:t>72, 4.02, and 4.40 mm at the corresponding follow-up points. It showed that there were statistically significant differences between the two groups (P &lt; 0.05).</w:t>
      </w:r>
    </w:p>
    <w:p w14:paraId="2B6078CE" w14:textId="4B755B5B" w:rsidR="00072F1E" w:rsidRDefault="00072F1E">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03E99AF" wp14:editId="2C9AB06F">
            <wp:extent cx="2830664" cy="2448560"/>
            <wp:effectExtent l="0" t="0" r="825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72F1E">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6DDC6D67" wp14:editId="3C5DF451">
            <wp:extent cx="2814761" cy="2409246"/>
            <wp:effectExtent l="0" t="0" r="508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91720D" w14:textId="559587DE" w:rsidR="00FD4989" w:rsidRDefault="00072F1E">
      <w:pPr>
        <w:rPr>
          <w:rFonts w:ascii="Times New Roman" w:hAnsi="Times New Roman" w:cs="Times New Roman"/>
          <w:sz w:val="24"/>
          <w:szCs w:val="24"/>
        </w:rPr>
      </w:pPr>
      <w:r w:rsidRPr="00072F1E">
        <w:rPr>
          <w:rFonts w:ascii="Times New Roman" w:hAnsi="Times New Roman" w:cs="Times New Roman"/>
          <w:noProof/>
          <w:sz w:val="24"/>
          <w:szCs w:val="24"/>
        </w:rPr>
        <w:t xml:space="preserve"> </w:t>
      </w:r>
    </w:p>
    <w:p w14:paraId="3671A96A" w14:textId="04DDB790" w:rsidR="00865C8A" w:rsidRDefault="00865C8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331850" wp14:editId="0C7B8F56">
            <wp:extent cx="2854518" cy="2536466"/>
            <wp:effectExtent l="0" t="0" r="317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72F1E">
        <w:rPr>
          <w:rFonts w:ascii="Times New Roman" w:hAnsi="Times New Roman" w:cs="Times New Roman"/>
          <w:noProof/>
          <w:sz w:val="24"/>
          <w:szCs w:val="24"/>
        </w:rPr>
        <w:drawing>
          <wp:inline distT="0" distB="0" distL="0" distR="0" wp14:anchorId="0345BA07" wp14:editId="4D020F41">
            <wp:extent cx="2814762" cy="2551982"/>
            <wp:effectExtent l="0" t="0" r="508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D7C749" w14:textId="544E4C34" w:rsidR="00072F1E" w:rsidRDefault="00072F1E">
      <w:pPr>
        <w:rPr>
          <w:rFonts w:ascii="Times New Roman" w:hAnsi="Times New Roman" w:cs="Times New Roman"/>
          <w:sz w:val="24"/>
          <w:szCs w:val="24"/>
        </w:rPr>
      </w:pPr>
      <w:r>
        <w:rPr>
          <w:rFonts w:ascii="Times New Roman" w:hAnsi="Times New Roman" w:cs="Times New Roman"/>
          <w:sz w:val="24"/>
          <w:szCs w:val="24"/>
        </w:rPr>
        <w:t xml:space="preserve">Figure 2. </w:t>
      </w:r>
      <w:r w:rsidRPr="00072F1E">
        <w:rPr>
          <w:rFonts w:ascii="Times New Roman" w:hAnsi="Times New Roman" w:cs="Times New Roman"/>
          <w:sz w:val="24"/>
          <w:szCs w:val="24"/>
        </w:rPr>
        <w:t>Maximal interincisal opening (MIO)</w:t>
      </w:r>
      <w:r>
        <w:rPr>
          <w:rFonts w:ascii="Times New Roman" w:hAnsi="Times New Roman" w:cs="Times New Roman"/>
          <w:sz w:val="24"/>
          <w:szCs w:val="24"/>
        </w:rPr>
        <w:t>,</w:t>
      </w:r>
      <w:r w:rsidRPr="00072F1E">
        <w:rPr>
          <w:rFonts w:ascii="Times New Roman" w:hAnsi="Times New Roman" w:cs="Times New Roman"/>
          <w:sz w:val="24"/>
          <w:szCs w:val="24"/>
        </w:rPr>
        <w:t> </w:t>
      </w:r>
      <w:r>
        <w:rPr>
          <w:rFonts w:ascii="Times New Roman" w:hAnsi="Times New Roman" w:cs="Times New Roman"/>
          <w:sz w:val="24"/>
          <w:szCs w:val="24"/>
        </w:rPr>
        <w:t>l</w:t>
      </w:r>
      <w:r w:rsidRPr="00072F1E">
        <w:rPr>
          <w:rFonts w:ascii="Times New Roman" w:hAnsi="Times New Roman" w:cs="Times New Roman"/>
          <w:sz w:val="24"/>
          <w:szCs w:val="24"/>
        </w:rPr>
        <w:t>ateral movement to diseased side (MDS)</w:t>
      </w:r>
      <w:r>
        <w:rPr>
          <w:rFonts w:ascii="Times New Roman" w:hAnsi="Times New Roman" w:cs="Times New Roman"/>
          <w:sz w:val="24"/>
          <w:szCs w:val="24"/>
        </w:rPr>
        <w:t>,</w:t>
      </w:r>
      <w:r w:rsidRPr="00072F1E">
        <w:rPr>
          <w:rFonts w:ascii="Times New Roman" w:hAnsi="Times New Roman" w:cs="Times New Roman"/>
          <w:sz w:val="24"/>
          <w:szCs w:val="24"/>
        </w:rPr>
        <w:t> </w:t>
      </w:r>
      <w:r>
        <w:rPr>
          <w:rFonts w:ascii="Times New Roman" w:hAnsi="Times New Roman" w:cs="Times New Roman"/>
          <w:sz w:val="24"/>
          <w:szCs w:val="24"/>
        </w:rPr>
        <w:t>l</w:t>
      </w:r>
      <w:r w:rsidRPr="00072F1E">
        <w:rPr>
          <w:rFonts w:ascii="Times New Roman" w:hAnsi="Times New Roman" w:cs="Times New Roman"/>
          <w:sz w:val="24"/>
          <w:szCs w:val="24"/>
        </w:rPr>
        <w:t>ateral movement to normal side (MNS)</w:t>
      </w:r>
      <w:r>
        <w:rPr>
          <w:rFonts w:ascii="Times New Roman" w:hAnsi="Times New Roman" w:cs="Times New Roman"/>
          <w:sz w:val="24"/>
          <w:szCs w:val="24"/>
        </w:rPr>
        <w:t>,</w:t>
      </w:r>
      <w:r w:rsidRPr="00072F1E">
        <w:rPr>
          <w:rFonts w:ascii="Times New Roman" w:hAnsi="Times New Roman" w:cs="Times New Roman"/>
          <w:sz w:val="24"/>
          <w:szCs w:val="24"/>
        </w:rPr>
        <w:t> </w:t>
      </w:r>
      <w:r>
        <w:rPr>
          <w:rFonts w:ascii="Times New Roman" w:hAnsi="Times New Roman" w:cs="Times New Roman"/>
          <w:sz w:val="24"/>
          <w:szCs w:val="24"/>
        </w:rPr>
        <w:t>m</w:t>
      </w:r>
      <w:r w:rsidRPr="00072F1E">
        <w:rPr>
          <w:rFonts w:ascii="Times New Roman" w:hAnsi="Times New Roman" w:cs="Times New Roman"/>
          <w:sz w:val="24"/>
          <w:szCs w:val="24"/>
        </w:rPr>
        <w:t>andible forward movement (MFM)</w:t>
      </w:r>
      <w:r>
        <w:rPr>
          <w:rFonts w:ascii="Times New Roman" w:hAnsi="Times New Roman" w:cs="Times New Roman"/>
          <w:sz w:val="24"/>
          <w:szCs w:val="24"/>
        </w:rPr>
        <w:t>.</w:t>
      </w:r>
    </w:p>
    <w:p w14:paraId="6784F73A" w14:textId="14C8C8A3" w:rsidR="00F5515B" w:rsidRDefault="00F5515B" w:rsidP="00F5515B">
      <w:pPr>
        <w:rPr>
          <w:rFonts w:ascii="Times New Roman" w:hAnsi="Times New Roman" w:cs="Times New Roman"/>
          <w:sz w:val="24"/>
          <w:szCs w:val="24"/>
        </w:rPr>
      </w:pPr>
      <w:r>
        <w:rPr>
          <w:rFonts w:ascii="Times New Roman" w:hAnsi="Times New Roman" w:cs="Times New Roman"/>
          <w:sz w:val="24"/>
          <w:szCs w:val="24"/>
        </w:rPr>
        <w:t xml:space="preserve">For group A, the mean score of the preoperative mandibular function was 5.63 while the mean score of the postoperative mandibular function was 3.34, 2.68, </w:t>
      </w:r>
      <w:r w:rsidR="002B5721">
        <w:rPr>
          <w:rFonts w:ascii="Times New Roman" w:hAnsi="Times New Roman" w:cs="Times New Roman"/>
          <w:sz w:val="24"/>
          <w:szCs w:val="24"/>
        </w:rPr>
        <w:t>and 2.21</w:t>
      </w:r>
      <w:r>
        <w:rPr>
          <w:rFonts w:ascii="Times New Roman" w:hAnsi="Times New Roman" w:cs="Times New Roman"/>
          <w:sz w:val="24"/>
          <w:szCs w:val="24"/>
        </w:rPr>
        <w:t xml:space="preserve"> at the respective follow-up points. For group B, the mean score of the preoperative mandibular function was </w:t>
      </w:r>
      <w:r w:rsidR="00B82D3B">
        <w:rPr>
          <w:rFonts w:ascii="Times New Roman" w:hAnsi="Times New Roman" w:cs="Times New Roman"/>
          <w:sz w:val="24"/>
          <w:szCs w:val="24"/>
        </w:rPr>
        <w:t>5</w:t>
      </w:r>
      <w:r>
        <w:rPr>
          <w:rFonts w:ascii="Times New Roman" w:hAnsi="Times New Roman" w:cs="Times New Roman"/>
          <w:sz w:val="24"/>
          <w:szCs w:val="24"/>
        </w:rPr>
        <w:t xml:space="preserve">.33 while the mean score of the postoperative mandibular function was 3.74, 2.93, </w:t>
      </w:r>
      <w:r w:rsidR="00CF39CA">
        <w:rPr>
          <w:rFonts w:ascii="Times New Roman" w:hAnsi="Times New Roman" w:cs="Times New Roman"/>
          <w:sz w:val="24"/>
          <w:szCs w:val="24"/>
        </w:rPr>
        <w:t xml:space="preserve">and </w:t>
      </w:r>
      <w:r>
        <w:rPr>
          <w:rFonts w:ascii="Times New Roman" w:hAnsi="Times New Roman" w:cs="Times New Roman"/>
          <w:sz w:val="24"/>
          <w:szCs w:val="24"/>
        </w:rPr>
        <w:t>2.42</w:t>
      </w:r>
      <w:r w:rsidR="00CF39CA">
        <w:rPr>
          <w:rFonts w:ascii="Times New Roman" w:hAnsi="Times New Roman" w:cs="Times New Roman"/>
          <w:sz w:val="24"/>
          <w:szCs w:val="24"/>
        </w:rPr>
        <w:t xml:space="preserve"> </w:t>
      </w:r>
      <w:r>
        <w:rPr>
          <w:rFonts w:ascii="Times New Roman" w:hAnsi="Times New Roman" w:cs="Times New Roman"/>
          <w:sz w:val="24"/>
          <w:szCs w:val="24"/>
        </w:rPr>
        <w:t>at the respective follow-up points.</w:t>
      </w:r>
      <w:r w:rsidR="00332B66">
        <w:rPr>
          <w:rFonts w:ascii="Times New Roman" w:hAnsi="Times New Roman" w:cs="Times New Roman"/>
          <w:sz w:val="24"/>
          <w:szCs w:val="24"/>
        </w:rPr>
        <w:t xml:space="preserve"> It revealed that there were statistically significant differences between the two groups (P &lt; 0.005).</w:t>
      </w:r>
    </w:p>
    <w:p w14:paraId="42C40F38" w14:textId="72338A13" w:rsidR="00B82D3B" w:rsidRDefault="00B82D3B" w:rsidP="00F5515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E44F51C" wp14:editId="1295F5B2">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3CA4A4" w14:textId="7229BBF4" w:rsidR="00F5515B" w:rsidRDefault="00512CFF">
      <w:pPr>
        <w:rPr>
          <w:rFonts w:ascii="Times New Roman" w:hAnsi="Times New Roman" w:cs="Times New Roman"/>
          <w:sz w:val="24"/>
          <w:szCs w:val="24"/>
        </w:rPr>
      </w:pPr>
      <w:r>
        <w:rPr>
          <w:rFonts w:ascii="Times New Roman" w:hAnsi="Times New Roman" w:cs="Times New Roman"/>
          <w:sz w:val="24"/>
          <w:szCs w:val="24"/>
        </w:rPr>
        <w:t>Figure 3. Mandibular Function Score</w:t>
      </w:r>
    </w:p>
    <w:p w14:paraId="11E91FC5" w14:textId="5F78193D" w:rsidR="003E07BC" w:rsidRDefault="003E07BC">
      <w:pPr>
        <w:rPr>
          <w:rFonts w:ascii="Times New Roman" w:hAnsi="Times New Roman" w:cs="Times New Roman"/>
          <w:sz w:val="24"/>
          <w:szCs w:val="24"/>
        </w:rPr>
      </w:pPr>
      <w:r>
        <w:rPr>
          <w:rFonts w:ascii="Times New Roman" w:hAnsi="Times New Roman" w:cs="Times New Roman"/>
          <w:sz w:val="24"/>
          <w:szCs w:val="24"/>
        </w:rPr>
        <w:t>There were statistically</w:t>
      </w:r>
      <w:r w:rsidR="00332B66">
        <w:rPr>
          <w:rFonts w:ascii="Times New Roman" w:hAnsi="Times New Roman" w:cs="Times New Roman"/>
          <w:sz w:val="24"/>
          <w:szCs w:val="24"/>
        </w:rPr>
        <w:t xml:space="preserve"> more</w:t>
      </w:r>
      <w:r>
        <w:rPr>
          <w:rFonts w:ascii="Times New Roman" w:hAnsi="Times New Roman" w:cs="Times New Roman"/>
          <w:sz w:val="24"/>
          <w:szCs w:val="24"/>
        </w:rPr>
        <w:t xml:space="preserve"> significant improvements for pain, mandibular function at all postoperative follow-up interval</w:t>
      </w:r>
      <w:r w:rsidR="00332B66">
        <w:rPr>
          <w:rFonts w:ascii="Times New Roman" w:hAnsi="Times New Roman" w:cs="Times New Roman"/>
          <w:sz w:val="24"/>
          <w:szCs w:val="24"/>
        </w:rPr>
        <w:t xml:space="preserve"> for group A.</w:t>
      </w:r>
    </w:p>
    <w:p w14:paraId="4AB4B5E6" w14:textId="35FBE7BA" w:rsidR="003E07BC" w:rsidRDefault="003E07BC">
      <w:pPr>
        <w:rPr>
          <w:rFonts w:ascii="Times New Roman" w:hAnsi="Times New Roman" w:cs="Times New Roman"/>
          <w:sz w:val="24"/>
          <w:szCs w:val="24"/>
        </w:rPr>
      </w:pPr>
    </w:p>
    <w:p w14:paraId="38275389" w14:textId="2BB52319" w:rsidR="00784153" w:rsidRPr="00B0069D" w:rsidRDefault="00784153" w:rsidP="00784153">
      <w:pPr>
        <w:rPr>
          <w:rFonts w:ascii="Times New Roman" w:hAnsi="Times New Roman" w:cs="Times New Roman"/>
          <w:b/>
          <w:bCs/>
          <w:sz w:val="24"/>
          <w:szCs w:val="24"/>
        </w:rPr>
      </w:pPr>
      <w:r>
        <w:rPr>
          <w:rFonts w:ascii="Times New Roman" w:hAnsi="Times New Roman" w:cs="Times New Roman"/>
          <w:b/>
          <w:bCs/>
          <w:sz w:val="24"/>
          <w:szCs w:val="24"/>
        </w:rPr>
        <w:t>Discussion</w:t>
      </w:r>
    </w:p>
    <w:p w14:paraId="1BF59A26" w14:textId="05F4263B" w:rsidR="00784153" w:rsidRDefault="003607DF">
      <w:pPr>
        <w:rPr>
          <w:rFonts w:ascii="Times New Roman" w:hAnsi="Times New Roman" w:cs="Times New Roman"/>
          <w:sz w:val="24"/>
          <w:szCs w:val="24"/>
        </w:rPr>
      </w:pPr>
      <w:r>
        <w:rPr>
          <w:rFonts w:ascii="Times New Roman" w:hAnsi="Times New Roman" w:cs="Times New Roman"/>
          <w:sz w:val="24"/>
          <w:szCs w:val="24"/>
        </w:rPr>
        <w:t xml:space="preserve">Most papers presented for TMJ prosthesis are retrospective </w:t>
      </w:r>
      <w:r w:rsidR="00A83555">
        <w:rPr>
          <w:rFonts w:ascii="Times New Roman" w:hAnsi="Times New Roman" w:cs="Times New Roman"/>
          <w:sz w:val="24"/>
          <w:szCs w:val="24"/>
        </w:rPr>
        <w:t xml:space="preserve">or observational </w:t>
      </w:r>
      <w:r>
        <w:rPr>
          <w:rFonts w:ascii="Times New Roman" w:hAnsi="Times New Roman" w:cs="Times New Roman"/>
          <w:sz w:val="24"/>
          <w:szCs w:val="24"/>
        </w:rPr>
        <w:t>research, representing limited literature addressing the clinical application of the traditional TMJ protheses. This study is a prospective self-control research</w:t>
      </w:r>
      <w:r w:rsidR="00A83555">
        <w:rPr>
          <w:rFonts w:ascii="Times New Roman" w:hAnsi="Times New Roman" w:cs="Times New Roman"/>
          <w:sz w:val="24"/>
          <w:szCs w:val="24"/>
        </w:rPr>
        <w:t xml:space="preserve"> evaluating the safety and efficacy of our new TMJ prosthesis. Both subjective and objective indices were used to confirm the efficacy of the prosthesis. Our study showed an average of 91.4% decrease in pain, 73.2% improvement in mandible function compared to an average of 84.6% decrease in pain, 68.04% improvement in mandible function of the traditional TMJ prosthesis. As a result, the safety and efficacy of the new prosthesis has been confirmed based on the subjective and objective outcomes.</w:t>
      </w:r>
    </w:p>
    <w:p w14:paraId="1AB1E71C" w14:textId="77777777" w:rsidR="00784153" w:rsidRDefault="00784153">
      <w:pPr>
        <w:rPr>
          <w:rFonts w:ascii="Times New Roman" w:hAnsi="Times New Roman" w:cs="Times New Roman"/>
          <w:sz w:val="24"/>
          <w:szCs w:val="24"/>
        </w:rPr>
      </w:pPr>
    </w:p>
    <w:p w14:paraId="1B2E0AEF" w14:textId="124E23EE" w:rsidR="00AC6107" w:rsidRPr="00B0069D" w:rsidRDefault="00AC6107" w:rsidP="00AC6107">
      <w:pPr>
        <w:rPr>
          <w:rFonts w:ascii="Times New Roman" w:hAnsi="Times New Roman" w:cs="Times New Roman"/>
          <w:b/>
          <w:bCs/>
          <w:sz w:val="24"/>
          <w:szCs w:val="24"/>
        </w:rPr>
      </w:pPr>
      <w:r>
        <w:rPr>
          <w:rFonts w:ascii="Times New Roman" w:hAnsi="Times New Roman" w:cs="Times New Roman"/>
          <w:b/>
          <w:bCs/>
          <w:sz w:val="24"/>
          <w:szCs w:val="24"/>
        </w:rPr>
        <w:t>Conclusion</w:t>
      </w:r>
    </w:p>
    <w:p w14:paraId="6689E647" w14:textId="29A7AE08" w:rsidR="002F5A08" w:rsidRDefault="00AC6107">
      <w:pPr>
        <w:rPr>
          <w:rFonts w:ascii="Times New Roman" w:hAnsi="Times New Roman" w:cs="Times New Roman"/>
          <w:sz w:val="24"/>
          <w:szCs w:val="24"/>
        </w:rPr>
      </w:pPr>
      <w:r>
        <w:rPr>
          <w:rFonts w:ascii="Times New Roman" w:hAnsi="Times New Roman" w:cs="Times New Roman"/>
          <w:sz w:val="24"/>
          <w:szCs w:val="24"/>
        </w:rPr>
        <w:t xml:space="preserve">With our new TMJ prosthesis, there was a larger decrease </w:t>
      </w:r>
      <w:r w:rsidR="003E07BC">
        <w:rPr>
          <w:rFonts w:ascii="Times New Roman" w:hAnsi="Times New Roman" w:cs="Times New Roman"/>
          <w:sz w:val="24"/>
          <w:szCs w:val="24"/>
        </w:rPr>
        <w:t xml:space="preserve">in </w:t>
      </w:r>
      <w:r>
        <w:rPr>
          <w:rFonts w:ascii="Times New Roman" w:hAnsi="Times New Roman" w:cs="Times New Roman"/>
          <w:sz w:val="24"/>
          <w:szCs w:val="24"/>
        </w:rPr>
        <w:t>pain levels and mandibular functions</w:t>
      </w:r>
      <w:r w:rsidR="003E07BC">
        <w:rPr>
          <w:rFonts w:ascii="Times New Roman" w:hAnsi="Times New Roman" w:cs="Times New Roman"/>
          <w:sz w:val="24"/>
          <w:szCs w:val="24"/>
        </w:rPr>
        <w:t xml:space="preserve"> and a larger increase in TMJ r</w:t>
      </w:r>
      <w:r>
        <w:rPr>
          <w:rFonts w:ascii="Times New Roman" w:hAnsi="Times New Roman" w:cs="Times New Roman"/>
          <w:sz w:val="24"/>
          <w:szCs w:val="24"/>
        </w:rPr>
        <w:t xml:space="preserve">ange of motion </w:t>
      </w:r>
      <w:r w:rsidR="003E07BC">
        <w:rPr>
          <w:rFonts w:ascii="Times New Roman" w:hAnsi="Times New Roman" w:cs="Times New Roman"/>
          <w:sz w:val="24"/>
          <w:szCs w:val="24"/>
        </w:rPr>
        <w:t>than the other TMJ prosthesis</w:t>
      </w:r>
      <w:r>
        <w:rPr>
          <w:rFonts w:ascii="Times New Roman" w:hAnsi="Times New Roman" w:cs="Times New Roman"/>
          <w:sz w:val="24"/>
          <w:szCs w:val="24"/>
        </w:rPr>
        <w:t>.</w:t>
      </w:r>
      <w:r w:rsidR="003E07BC">
        <w:rPr>
          <w:rFonts w:ascii="Times New Roman" w:hAnsi="Times New Roman" w:cs="Times New Roman"/>
          <w:sz w:val="24"/>
          <w:szCs w:val="24"/>
        </w:rPr>
        <w:t xml:space="preserve"> The subjective and objective measurements show that our TMJ prosthesis is safer and more efficient. </w:t>
      </w:r>
    </w:p>
    <w:p w14:paraId="6949E3A2" w14:textId="77777777" w:rsidR="006622A8" w:rsidRDefault="006622A8" w:rsidP="002F5A08">
      <w:pPr>
        <w:jc w:val="center"/>
        <w:rPr>
          <w:rFonts w:ascii="Times New Roman" w:hAnsi="Times New Roman" w:cs="Times New Roman"/>
          <w:b/>
          <w:bCs/>
          <w:sz w:val="32"/>
          <w:szCs w:val="32"/>
        </w:rPr>
      </w:pPr>
    </w:p>
    <w:p w14:paraId="5B5A6B7F" w14:textId="602E3F93" w:rsidR="002F5A08" w:rsidRPr="002F5A08" w:rsidRDefault="002F5A08" w:rsidP="002F5A08">
      <w:pPr>
        <w:jc w:val="center"/>
        <w:rPr>
          <w:rFonts w:ascii="Times New Roman" w:hAnsi="Times New Roman" w:cs="Times New Roman"/>
          <w:b/>
          <w:bCs/>
          <w:sz w:val="32"/>
          <w:szCs w:val="32"/>
        </w:rPr>
      </w:pPr>
      <w:r w:rsidRPr="002F5A08">
        <w:rPr>
          <w:rFonts w:ascii="Times New Roman" w:hAnsi="Times New Roman" w:cs="Times New Roman"/>
          <w:b/>
          <w:bCs/>
          <w:sz w:val="32"/>
          <w:szCs w:val="32"/>
        </w:rPr>
        <w:lastRenderedPageBreak/>
        <w:t>Reference</w:t>
      </w:r>
    </w:p>
    <w:p w14:paraId="416EECBD" w14:textId="6F932807" w:rsidR="002F5A08" w:rsidRDefault="002F5A08">
      <w:pPr>
        <w:rPr>
          <w:rFonts w:ascii="Times New Roman" w:hAnsi="Times New Roman" w:cs="Times New Roman"/>
          <w:sz w:val="24"/>
          <w:szCs w:val="24"/>
        </w:rPr>
      </w:pPr>
      <w:r w:rsidRPr="002F5A08">
        <w:rPr>
          <w:rFonts w:ascii="Times New Roman" w:hAnsi="Times New Roman" w:cs="Times New Roman"/>
          <w:sz w:val="24"/>
          <w:szCs w:val="24"/>
        </w:rPr>
        <w:t xml:space="preserve">Clinical Publications. (n.d.). Retrieved from </w:t>
      </w:r>
      <w:hyperlink r:id="rId14" w:history="1">
        <w:r w:rsidRPr="002F5A08">
          <w:rPr>
            <w:rFonts w:ascii="Times New Roman" w:hAnsi="Times New Roman" w:cs="Times New Roman"/>
            <w:sz w:val="24"/>
            <w:szCs w:val="24"/>
          </w:rPr>
          <w:t>https://tmjconcepts.com/clinical-publications/</w:t>
        </w:r>
      </w:hyperlink>
    </w:p>
    <w:p w14:paraId="3425DD81" w14:textId="04032684" w:rsidR="002F5A08" w:rsidRDefault="002F5A08" w:rsidP="002F5A08">
      <w:pPr>
        <w:ind w:left="720" w:hanging="720"/>
        <w:rPr>
          <w:rFonts w:ascii="Times New Roman" w:hAnsi="Times New Roman" w:cs="Times New Roman"/>
          <w:sz w:val="24"/>
          <w:szCs w:val="24"/>
        </w:rPr>
      </w:pPr>
      <w:proofErr w:type="spellStart"/>
      <w:r w:rsidRPr="002F5A08">
        <w:rPr>
          <w:rFonts w:ascii="Times New Roman" w:hAnsi="Times New Roman" w:cs="Times New Roman"/>
          <w:sz w:val="24"/>
          <w:szCs w:val="24"/>
        </w:rPr>
        <w:t>Onoriobe</w:t>
      </w:r>
      <w:proofErr w:type="spellEnd"/>
      <w:r w:rsidRPr="002F5A08">
        <w:rPr>
          <w:rFonts w:ascii="Times New Roman" w:hAnsi="Times New Roman" w:cs="Times New Roman"/>
          <w:sz w:val="24"/>
          <w:szCs w:val="24"/>
        </w:rPr>
        <w:t xml:space="preserve">, U., </w:t>
      </w:r>
      <w:proofErr w:type="spellStart"/>
      <w:r w:rsidRPr="002F5A08">
        <w:rPr>
          <w:rFonts w:ascii="Times New Roman" w:hAnsi="Times New Roman" w:cs="Times New Roman"/>
          <w:sz w:val="24"/>
          <w:szCs w:val="24"/>
        </w:rPr>
        <w:t>Miloro</w:t>
      </w:r>
      <w:proofErr w:type="spellEnd"/>
      <w:r w:rsidRPr="002F5A08">
        <w:rPr>
          <w:rFonts w:ascii="Times New Roman" w:hAnsi="Times New Roman" w:cs="Times New Roman"/>
          <w:sz w:val="24"/>
          <w:szCs w:val="24"/>
        </w:rPr>
        <w:t xml:space="preserve">, M., </w:t>
      </w:r>
      <w:proofErr w:type="spellStart"/>
      <w:r w:rsidRPr="002F5A08">
        <w:rPr>
          <w:rFonts w:ascii="Times New Roman" w:hAnsi="Times New Roman" w:cs="Times New Roman"/>
          <w:sz w:val="24"/>
          <w:szCs w:val="24"/>
        </w:rPr>
        <w:t>Sukotjo</w:t>
      </w:r>
      <w:proofErr w:type="spellEnd"/>
      <w:r w:rsidRPr="002F5A08">
        <w:rPr>
          <w:rFonts w:ascii="Times New Roman" w:hAnsi="Times New Roman" w:cs="Times New Roman"/>
          <w:sz w:val="24"/>
          <w:szCs w:val="24"/>
        </w:rPr>
        <w:t xml:space="preserve">, C., </w:t>
      </w:r>
      <w:proofErr w:type="spellStart"/>
      <w:r w:rsidRPr="002F5A08">
        <w:rPr>
          <w:rFonts w:ascii="Times New Roman" w:hAnsi="Times New Roman" w:cs="Times New Roman"/>
          <w:sz w:val="24"/>
          <w:szCs w:val="24"/>
        </w:rPr>
        <w:t>Mercuri</w:t>
      </w:r>
      <w:proofErr w:type="spellEnd"/>
      <w:r w:rsidRPr="002F5A08">
        <w:rPr>
          <w:rFonts w:ascii="Times New Roman" w:hAnsi="Times New Roman" w:cs="Times New Roman"/>
          <w:sz w:val="24"/>
          <w:szCs w:val="24"/>
        </w:rPr>
        <w:t xml:space="preserve">, L. G., </w:t>
      </w:r>
      <w:proofErr w:type="spellStart"/>
      <w:r w:rsidRPr="002F5A08">
        <w:rPr>
          <w:rFonts w:ascii="Times New Roman" w:hAnsi="Times New Roman" w:cs="Times New Roman"/>
          <w:sz w:val="24"/>
          <w:szCs w:val="24"/>
        </w:rPr>
        <w:t>Lotesto</w:t>
      </w:r>
      <w:proofErr w:type="spellEnd"/>
      <w:r w:rsidRPr="002F5A08">
        <w:rPr>
          <w:rFonts w:ascii="Times New Roman" w:hAnsi="Times New Roman" w:cs="Times New Roman"/>
          <w:sz w:val="24"/>
          <w:szCs w:val="24"/>
        </w:rPr>
        <w:t xml:space="preserve">, A., &amp; Eke, R. (2016). How Many Temporomandibular Joint Total Joint Alloplastic Implants Will Be Placed in the United States in 2030? Journal of Oral and Maxillofacial Surgery, 74(8), 1531-1538. </w:t>
      </w:r>
      <w:proofErr w:type="gramStart"/>
      <w:r w:rsidRPr="002F5A08">
        <w:rPr>
          <w:rFonts w:ascii="Times New Roman" w:hAnsi="Times New Roman" w:cs="Times New Roman"/>
          <w:sz w:val="24"/>
          <w:szCs w:val="24"/>
        </w:rPr>
        <w:t>doi:10.1016/j.joms</w:t>
      </w:r>
      <w:proofErr w:type="gramEnd"/>
      <w:r w:rsidRPr="002F5A08">
        <w:rPr>
          <w:rFonts w:ascii="Times New Roman" w:hAnsi="Times New Roman" w:cs="Times New Roman"/>
          <w:sz w:val="24"/>
          <w:szCs w:val="24"/>
        </w:rPr>
        <w:t>.2016.04.011</w:t>
      </w:r>
    </w:p>
    <w:p w14:paraId="07E93F64" w14:textId="0F204238" w:rsidR="002F5A08" w:rsidRPr="00FD64DB" w:rsidRDefault="002F5A08" w:rsidP="002F5A08">
      <w:pPr>
        <w:ind w:left="720" w:hanging="720"/>
        <w:rPr>
          <w:rFonts w:ascii="Times New Roman" w:hAnsi="Times New Roman" w:cs="Times New Roman"/>
          <w:sz w:val="24"/>
          <w:szCs w:val="24"/>
        </w:rPr>
      </w:pPr>
      <w:r w:rsidRPr="002F5A08">
        <w:rPr>
          <w:rFonts w:ascii="Times New Roman" w:hAnsi="Times New Roman" w:cs="Times New Roman"/>
          <w:sz w:val="24"/>
          <w:szCs w:val="24"/>
        </w:rPr>
        <w:t>Zheng, J., Chen, X., Jiang, W., Zhang, S., Chen, M., &amp; Yang, C. (2019). An innovative total temporomandibular joint prosthesis with customized design and 3D printing additive fabrication: A prospective clinical study. Journal of Translational Medicine, 17(1). doi:10.1186/s12967-018-1759-1</w:t>
      </w:r>
    </w:p>
    <w:p w14:paraId="415B3820" w14:textId="4124634A" w:rsidR="0003399C" w:rsidRDefault="0003399C" w:rsidP="0003399C">
      <w:pPr>
        <w:rPr>
          <w:rFonts w:ascii="Times New Roman" w:hAnsi="Times New Roman" w:cs="Times New Roman"/>
          <w:sz w:val="24"/>
          <w:szCs w:val="24"/>
        </w:rPr>
      </w:pPr>
    </w:p>
    <w:p w14:paraId="2C01D7C3" w14:textId="5DBF316C" w:rsidR="0003399C" w:rsidRDefault="0003399C" w:rsidP="0003399C">
      <w:pPr>
        <w:rPr>
          <w:rFonts w:ascii="Times New Roman" w:hAnsi="Times New Roman" w:cs="Times New Roman"/>
          <w:sz w:val="24"/>
          <w:szCs w:val="24"/>
        </w:rPr>
      </w:pPr>
    </w:p>
    <w:p w14:paraId="0AD7F76C" w14:textId="1A3B8F07" w:rsidR="0003399C" w:rsidRDefault="0003399C" w:rsidP="0003399C">
      <w:pPr>
        <w:rPr>
          <w:rFonts w:ascii="Times New Roman" w:hAnsi="Times New Roman" w:cs="Times New Roman"/>
          <w:sz w:val="24"/>
          <w:szCs w:val="24"/>
        </w:rPr>
      </w:pPr>
    </w:p>
    <w:p w14:paraId="79EABA22" w14:textId="15D0F22C" w:rsidR="0003399C" w:rsidRDefault="0003399C" w:rsidP="0003399C">
      <w:pPr>
        <w:rPr>
          <w:rFonts w:ascii="Times New Roman" w:hAnsi="Times New Roman" w:cs="Times New Roman"/>
          <w:sz w:val="24"/>
          <w:szCs w:val="24"/>
        </w:rPr>
      </w:pPr>
    </w:p>
    <w:p w14:paraId="0BE73683" w14:textId="4022FFBB" w:rsidR="0003399C" w:rsidRDefault="0003399C" w:rsidP="0003399C">
      <w:pPr>
        <w:rPr>
          <w:rFonts w:ascii="Times New Roman" w:hAnsi="Times New Roman" w:cs="Times New Roman"/>
          <w:sz w:val="24"/>
          <w:szCs w:val="24"/>
        </w:rPr>
      </w:pPr>
    </w:p>
    <w:p w14:paraId="19B96EFF" w14:textId="79E3D9BE" w:rsidR="0003399C" w:rsidRDefault="0003399C" w:rsidP="0003399C">
      <w:pPr>
        <w:rPr>
          <w:rFonts w:ascii="Times New Roman" w:hAnsi="Times New Roman" w:cs="Times New Roman"/>
          <w:sz w:val="24"/>
          <w:szCs w:val="24"/>
        </w:rPr>
      </w:pPr>
    </w:p>
    <w:p w14:paraId="35253533" w14:textId="6F76C402" w:rsidR="0003399C" w:rsidRDefault="0003399C" w:rsidP="0003399C">
      <w:pPr>
        <w:rPr>
          <w:rFonts w:ascii="Times New Roman" w:hAnsi="Times New Roman" w:cs="Times New Roman"/>
          <w:sz w:val="24"/>
          <w:szCs w:val="24"/>
        </w:rPr>
      </w:pPr>
    </w:p>
    <w:p w14:paraId="3A4A82CE" w14:textId="5788D8E6" w:rsidR="0003399C" w:rsidRDefault="0003399C" w:rsidP="0003399C">
      <w:pPr>
        <w:rPr>
          <w:rFonts w:ascii="Times New Roman" w:hAnsi="Times New Roman" w:cs="Times New Roman"/>
          <w:sz w:val="24"/>
          <w:szCs w:val="24"/>
        </w:rPr>
      </w:pPr>
    </w:p>
    <w:p w14:paraId="37F5D502" w14:textId="77777777" w:rsidR="0003399C" w:rsidRDefault="0003399C" w:rsidP="0003399C">
      <w:pPr>
        <w:rPr>
          <w:rFonts w:ascii="Times New Roman" w:hAnsi="Times New Roman" w:cs="Times New Roman"/>
          <w:sz w:val="24"/>
          <w:szCs w:val="24"/>
        </w:rPr>
      </w:pPr>
    </w:p>
    <w:p w14:paraId="6B22187C" w14:textId="161245D6" w:rsidR="0003399C" w:rsidRDefault="0003399C" w:rsidP="0003399C">
      <w:pPr>
        <w:rPr>
          <w:rFonts w:ascii="Times New Roman" w:hAnsi="Times New Roman" w:cs="Times New Roman"/>
          <w:sz w:val="24"/>
          <w:szCs w:val="24"/>
        </w:rPr>
      </w:pPr>
    </w:p>
    <w:p w14:paraId="560DCEB9" w14:textId="7B064549" w:rsidR="0003399C" w:rsidRDefault="0003399C" w:rsidP="0003399C">
      <w:pPr>
        <w:rPr>
          <w:rFonts w:ascii="Times New Roman" w:hAnsi="Times New Roman" w:cs="Times New Roman"/>
          <w:sz w:val="24"/>
          <w:szCs w:val="24"/>
        </w:rPr>
      </w:pPr>
    </w:p>
    <w:p w14:paraId="3A9CF715" w14:textId="32BFBA52" w:rsidR="00BE5C20" w:rsidRDefault="00BE5C20" w:rsidP="0003399C">
      <w:pPr>
        <w:rPr>
          <w:rFonts w:ascii="Times New Roman" w:hAnsi="Times New Roman" w:cs="Times New Roman"/>
          <w:sz w:val="24"/>
          <w:szCs w:val="24"/>
        </w:rPr>
      </w:pPr>
    </w:p>
    <w:p w14:paraId="005B9F87" w14:textId="5603B94F" w:rsidR="00BE5C20" w:rsidRDefault="00BE5C20" w:rsidP="0003399C">
      <w:pPr>
        <w:rPr>
          <w:rFonts w:ascii="Times New Roman" w:hAnsi="Times New Roman" w:cs="Times New Roman"/>
          <w:sz w:val="24"/>
          <w:szCs w:val="24"/>
        </w:rPr>
      </w:pPr>
    </w:p>
    <w:p w14:paraId="67E8FF8A" w14:textId="70A03250" w:rsidR="00BE5C20" w:rsidRDefault="00BE5C20" w:rsidP="0003399C">
      <w:pPr>
        <w:rPr>
          <w:rFonts w:ascii="Times New Roman" w:hAnsi="Times New Roman" w:cs="Times New Roman"/>
          <w:sz w:val="24"/>
          <w:szCs w:val="24"/>
        </w:rPr>
      </w:pPr>
    </w:p>
    <w:p w14:paraId="4CB71774" w14:textId="270BA8AA" w:rsidR="00BE5C20" w:rsidRDefault="00BE5C20" w:rsidP="0003399C">
      <w:pPr>
        <w:rPr>
          <w:rFonts w:ascii="Times New Roman" w:hAnsi="Times New Roman" w:cs="Times New Roman"/>
          <w:sz w:val="24"/>
          <w:szCs w:val="24"/>
        </w:rPr>
      </w:pPr>
    </w:p>
    <w:p w14:paraId="05524E57" w14:textId="41940525" w:rsidR="00BE5C20" w:rsidRDefault="00BE5C20" w:rsidP="0003399C">
      <w:pPr>
        <w:rPr>
          <w:rFonts w:ascii="Times New Roman" w:hAnsi="Times New Roman" w:cs="Times New Roman"/>
          <w:sz w:val="24"/>
          <w:szCs w:val="24"/>
        </w:rPr>
      </w:pPr>
    </w:p>
    <w:p w14:paraId="6696365A" w14:textId="2BB019B3" w:rsidR="00BE5C20" w:rsidRDefault="00BE5C20" w:rsidP="0003399C">
      <w:pPr>
        <w:rPr>
          <w:rFonts w:ascii="Times New Roman" w:hAnsi="Times New Roman" w:cs="Times New Roman"/>
          <w:sz w:val="24"/>
          <w:szCs w:val="24"/>
        </w:rPr>
      </w:pPr>
    </w:p>
    <w:p w14:paraId="1DD6BD4C" w14:textId="5228DB35" w:rsidR="00BE5C20" w:rsidRDefault="00BE5C20" w:rsidP="0003399C">
      <w:pPr>
        <w:rPr>
          <w:rFonts w:ascii="Times New Roman" w:hAnsi="Times New Roman" w:cs="Times New Roman"/>
          <w:sz w:val="24"/>
          <w:szCs w:val="24"/>
        </w:rPr>
      </w:pPr>
    </w:p>
    <w:p w14:paraId="046E6EDA" w14:textId="77777777" w:rsidR="00BE5C20" w:rsidRDefault="00BE5C20" w:rsidP="0003399C">
      <w:pPr>
        <w:rPr>
          <w:rFonts w:ascii="Times New Roman" w:hAnsi="Times New Roman" w:cs="Times New Roman"/>
          <w:sz w:val="24"/>
          <w:szCs w:val="24"/>
        </w:rPr>
      </w:pPr>
    </w:p>
    <w:p w14:paraId="3A26D66B" w14:textId="77777777" w:rsidR="0003399C" w:rsidRDefault="0003399C" w:rsidP="0003399C">
      <w:pPr>
        <w:pStyle w:val="Heading3"/>
        <w:jc w:val="center"/>
      </w:pPr>
      <w:bookmarkStart w:id="0" w:name="_Toc54699519"/>
      <w:r>
        <w:lastRenderedPageBreak/>
        <w:t>Audience Profile Sheet</w:t>
      </w:r>
      <w:bookmarkEnd w:id="0"/>
    </w:p>
    <w:p w14:paraId="2837646C" w14:textId="77777777" w:rsidR="0003399C" w:rsidRDefault="0003399C" w:rsidP="000339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98"/>
        <w:gridCol w:w="5058"/>
      </w:tblGrid>
      <w:tr w:rsidR="0003399C" w:rsidRPr="002F0965" w14:paraId="4535EEF5" w14:textId="77777777" w:rsidTr="004F6302">
        <w:trPr>
          <w:trHeight w:val="360"/>
        </w:trPr>
        <w:tc>
          <w:tcPr>
            <w:tcW w:w="3798" w:type="dxa"/>
            <w:tcBorders>
              <w:top w:val="single" w:sz="18" w:space="0" w:color="auto"/>
              <w:left w:val="single" w:sz="18" w:space="0" w:color="auto"/>
            </w:tcBorders>
          </w:tcPr>
          <w:p w14:paraId="70143B6E"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 xml:space="preserve">Reader's Name: </w:t>
            </w:r>
          </w:p>
        </w:tc>
        <w:tc>
          <w:tcPr>
            <w:tcW w:w="5058" w:type="dxa"/>
            <w:tcBorders>
              <w:top w:val="single" w:sz="18" w:space="0" w:color="auto"/>
              <w:right w:val="single" w:sz="18" w:space="0" w:color="auto"/>
            </w:tcBorders>
          </w:tcPr>
          <w:p w14:paraId="5338CDA4" w14:textId="77777777" w:rsidR="0003399C" w:rsidRPr="002F0965" w:rsidRDefault="0003399C" w:rsidP="004F6302">
            <w:pPr>
              <w:rPr>
                <w:rFonts w:ascii="Times New Roman" w:hAnsi="Times New Roman"/>
                <w:sz w:val="22"/>
                <w:szCs w:val="22"/>
              </w:rPr>
            </w:pPr>
          </w:p>
        </w:tc>
      </w:tr>
      <w:tr w:rsidR="0003399C" w:rsidRPr="002F0965" w14:paraId="14739D6D"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411D19CD" w14:textId="28960179" w:rsidR="0003399C" w:rsidRPr="00B661A2" w:rsidRDefault="00C40E87" w:rsidP="004F6302">
            <w:pPr>
              <w:rPr>
                <w:rFonts w:ascii="Times New Roman" w:eastAsia="맑은 고딕" w:hAnsi="Times New Roman"/>
                <w:sz w:val="22"/>
                <w:szCs w:val="22"/>
                <w:lang w:eastAsia="ko-KR"/>
              </w:rPr>
            </w:pPr>
            <w:r>
              <w:rPr>
                <w:rFonts w:ascii="Times New Roman" w:hAnsi="Times New Roman"/>
                <w:sz w:val="22"/>
                <w:szCs w:val="22"/>
              </w:rPr>
              <w:t>N/A</w:t>
            </w:r>
          </w:p>
        </w:tc>
      </w:tr>
      <w:tr w:rsidR="0003399C" w:rsidRPr="002F0965" w14:paraId="0ABCA567" w14:textId="77777777" w:rsidTr="004F6302">
        <w:trPr>
          <w:trHeight w:val="360"/>
        </w:trPr>
        <w:tc>
          <w:tcPr>
            <w:tcW w:w="3798" w:type="dxa"/>
            <w:tcBorders>
              <w:top w:val="single" w:sz="4" w:space="0" w:color="auto"/>
              <w:left w:val="single" w:sz="18" w:space="0" w:color="auto"/>
            </w:tcBorders>
          </w:tcPr>
          <w:p w14:paraId="326B0ACE"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Job Title:</w:t>
            </w:r>
          </w:p>
        </w:tc>
        <w:tc>
          <w:tcPr>
            <w:tcW w:w="5058" w:type="dxa"/>
            <w:tcBorders>
              <w:top w:val="single" w:sz="4" w:space="0" w:color="auto"/>
              <w:right w:val="single" w:sz="18" w:space="0" w:color="auto"/>
            </w:tcBorders>
          </w:tcPr>
          <w:p w14:paraId="4F8A611E" w14:textId="77777777" w:rsidR="0003399C" w:rsidRPr="002F0965" w:rsidRDefault="0003399C" w:rsidP="004F6302">
            <w:pPr>
              <w:rPr>
                <w:rFonts w:ascii="Times New Roman" w:hAnsi="Times New Roman"/>
                <w:sz w:val="22"/>
                <w:szCs w:val="22"/>
              </w:rPr>
            </w:pPr>
          </w:p>
        </w:tc>
      </w:tr>
      <w:tr w:rsidR="0003399C" w:rsidRPr="002F0965" w14:paraId="6EF21A6A"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02220A4F" w14:textId="31F6FB68" w:rsidR="0003399C" w:rsidRPr="002F0965" w:rsidRDefault="00A66BA6" w:rsidP="004F6302">
            <w:pPr>
              <w:rPr>
                <w:rFonts w:ascii="Times New Roman" w:hAnsi="Times New Roman"/>
                <w:sz w:val="22"/>
                <w:szCs w:val="22"/>
              </w:rPr>
            </w:pPr>
            <w:r>
              <w:rPr>
                <w:rFonts w:ascii="Times New Roman" w:hAnsi="Times New Roman"/>
                <w:sz w:val="22"/>
                <w:szCs w:val="22"/>
              </w:rPr>
              <w:t>Maxillofacial oral surgeon</w:t>
            </w:r>
          </w:p>
        </w:tc>
      </w:tr>
      <w:tr w:rsidR="0003399C" w:rsidRPr="002F0965" w14:paraId="2E4E78B9" w14:textId="77777777" w:rsidTr="004F6302">
        <w:trPr>
          <w:trHeight w:val="360"/>
        </w:trPr>
        <w:tc>
          <w:tcPr>
            <w:tcW w:w="3798" w:type="dxa"/>
            <w:tcBorders>
              <w:top w:val="single" w:sz="4" w:space="0" w:color="auto"/>
              <w:left w:val="single" w:sz="18" w:space="0" w:color="auto"/>
            </w:tcBorders>
          </w:tcPr>
          <w:p w14:paraId="58EC4AAC"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Kind of Reader:</w:t>
            </w:r>
          </w:p>
        </w:tc>
        <w:tc>
          <w:tcPr>
            <w:tcW w:w="5058" w:type="dxa"/>
            <w:tcBorders>
              <w:top w:val="single" w:sz="4" w:space="0" w:color="auto"/>
              <w:right w:val="single" w:sz="18" w:space="0" w:color="auto"/>
            </w:tcBorders>
          </w:tcPr>
          <w:p w14:paraId="7BF9841E" w14:textId="7B533B39" w:rsidR="0003399C" w:rsidRPr="002F0965" w:rsidRDefault="0003399C" w:rsidP="004F6302">
            <w:pPr>
              <w:rPr>
                <w:rFonts w:ascii="Times New Roman" w:hAnsi="Times New Roman"/>
                <w:sz w:val="22"/>
                <w:szCs w:val="22"/>
              </w:rPr>
            </w:pPr>
            <w:proofErr w:type="spellStart"/>
            <w:r w:rsidRPr="002F0965">
              <w:rPr>
                <w:rFonts w:ascii="Times New Roman" w:hAnsi="Times New Roman"/>
                <w:sz w:val="22"/>
                <w:szCs w:val="22"/>
              </w:rPr>
              <w:t>Primary__</w:t>
            </w:r>
            <w:r w:rsidR="00C40E87">
              <w:rPr>
                <w:rFonts w:ascii="Times New Roman" w:hAnsi="Times New Roman"/>
                <w:sz w:val="22"/>
                <w:szCs w:val="22"/>
              </w:rPr>
              <w:t>X</w:t>
            </w:r>
            <w:proofErr w:type="spellEnd"/>
            <w:r w:rsidRPr="002F0965">
              <w:rPr>
                <w:rFonts w:ascii="Times New Roman" w:hAnsi="Times New Roman"/>
                <w:sz w:val="22"/>
                <w:szCs w:val="22"/>
              </w:rPr>
              <w:t>___             Secondary______</w:t>
            </w:r>
          </w:p>
        </w:tc>
      </w:tr>
      <w:tr w:rsidR="0003399C" w:rsidRPr="002F0965" w14:paraId="4D73E3D4"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137A1492" w14:textId="77777777" w:rsidR="0003399C" w:rsidRPr="002F0965" w:rsidRDefault="0003399C" w:rsidP="004F6302">
            <w:pPr>
              <w:rPr>
                <w:rFonts w:ascii="Times New Roman" w:hAnsi="Times New Roman"/>
                <w:sz w:val="22"/>
                <w:szCs w:val="22"/>
              </w:rPr>
            </w:pPr>
          </w:p>
        </w:tc>
      </w:tr>
      <w:tr w:rsidR="0003399C" w:rsidRPr="002F0965" w14:paraId="7166E4CB" w14:textId="77777777" w:rsidTr="004F6302">
        <w:trPr>
          <w:trHeight w:val="360"/>
        </w:trPr>
        <w:tc>
          <w:tcPr>
            <w:tcW w:w="3798" w:type="dxa"/>
            <w:tcBorders>
              <w:top w:val="single" w:sz="4" w:space="0" w:color="auto"/>
              <w:left w:val="single" w:sz="18" w:space="0" w:color="auto"/>
            </w:tcBorders>
          </w:tcPr>
          <w:p w14:paraId="71F81E18"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Level of Education:</w:t>
            </w:r>
          </w:p>
        </w:tc>
        <w:tc>
          <w:tcPr>
            <w:tcW w:w="5058" w:type="dxa"/>
            <w:tcBorders>
              <w:top w:val="single" w:sz="4" w:space="0" w:color="auto"/>
              <w:right w:val="single" w:sz="18" w:space="0" w:color="auto"/>
            </w:tcBorders>
          </w:tcPr>
          <w:p w14:paraId="56A77601" w14:textId="77777777" w:rsidR="0003399C" w:rsidRPr="002F0965" w:rsidRDefault="0003399C" w:rsidP="004F6302">
            <w:pPr>
              <w:rPr>
                <w:rFonts w:ascii="Times New Roman" w:hAnsi="Times New Roman"/>
                <w:sz w:val="22"/>
                <w:szCs w:val="22"/>
              </w:rPr>
            </w:pPr>
          </w:p>
        </w:tc>
      </w:tr>
      <w:tr w:rsidR="0003399C" w:rsidRPr="002F0965" w14:paraId="06A5CE3C"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1364372F" w14:textId="7A48BF5E" w:rsidR="0003399C" w:rsidRPr="002F0965" w:rsidRDefault="00A66BA6" w:rsidP="004F6302">
            <w:pPr>
              <w:rPr>
                <w:rFonts w:ascii="Times New Roman" w:hAnsi="Times New Roman"/>
                <w:sz w:val="22"/>
                <w:szCs w:val="22"/>
              </w:rPr>
            </w:pPr>
            <w:r w:rsidRPr="00A66BA6">
              <w:rPr>
                <w:rFonts w:ascii="Times New Roman" w:hAnsi="Times New Roman"/>
                <w:sz w:val="22"/>
                <w:szCs w:val="22"/>
              </w:rPr>
              <w:t>DDS (Doctor of Dental Surgery) and DMD (Doctor of Medicine in Dentistry or Doctor of Dental Medicine)</w:t>
            </w:r>
          </w:p>
        </w:tc>
      </w:tr>
      <w:tr w:rsidR="0003399C" w:rsidRPr="002F0965" w14:paraId="09DD7B52" w14:textId="77777777" w:rsidTr="004F6302">
        <w:trPr>
          <w:trHeight w:val="360"/>
        </w:trPr>
        <w:tc>
          <w:tcPr>
            <w:tcW w:w="3798" w:type="dxa"/>
            <w:tcBorders>
              <w:top w:val="single" w:sz="4" w:space="0" w:color="auto"/>
              <w:left w:val="single" w:sz="18" w:space="0" w:color="auto"/>
            </w:tcBorders>
          </w:tcPr>
          <w:p w14:paraId="21E58434"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Professional Experience:</w:t>
            </w:r>
          </w:p>
        </w:tc>
        <w:tc>
          <w:tcPr>
            <w:tcW w:w="5058" w:type="dxa"/>
            <w:tcBorders>
              <w:top w:val="single" w:sz="4" w:space="0" w:color="auto"/>
              <w:right w:val="single" w:sz="18" w:space="0" w:color="auto"/>
            </w:tcBorders>
          </w:tcPr>
          <w:p w14:paraId="7D0D7F67" w14:textId="77777777" w:rsidR="0003399C" w:rsidRPr="002F0965" w:rsidRDefault="0003399C" w:rsidP="004F6302">
            <w:pPr>
              <w:rPr>
                <w:rFonts w:ascii="Times New Roman" w:hAnsi="Times New Roman"/>
                <w:sz w:val="22"/>
                <w:szCs w:val="22"/>
              </w:rPr>
            </w:pPr>
          </w:p>
        </w:tc>
      </w:tr>
      <w:tr w:rsidR="0003399C" w:rsidRPr="002F0965" w14:paraId="32226AB8"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10D0B7A8" w14:textId="108344CD" w:rsidR="0003399C" w:rsidRPr="002F0965" w:rsidRDefault="00A66BA6" w:rsidP="004F6302">
            <w:pPr>
              <w:rPr>
                <w:rFonts w:ascii="Times New Roman" w:hAnsi="Times New Roman"/>
                <w:sz w:val="22"/>
                <w:szCs w:val="22"/>
              </w:rPr>
            </w:pPr>
            <w:r>
              <w:rPr>
                <w:rFonts w:ascii="Times New Roman" w:hAnsi="Times New Roman"/>
                <w:sz w:val="22"/>
                <w:szCs w:val="22"/>
              </w:rPr>
              <w:t>Some experience in TMJ replacement</w:t>
            </w:r>
          </w:p>
        </w:tc>
      </w:tr>
      <w:tr w:rsidR="0003399C" w:rsidRPr="002F0965" w14:paraId="4A002E4D" w14:textId="77777777" w:rsidTr="004F6302">
        <w:trPr>
          <w:trHeight w:val="360"/>
        </w:trPr>
        <w:tc>
          <w:tcPr>
            <w:tcW w:w="3798" w:type="dxa"/>
            <w:tcBorders>
              <w:top w:val="single" w:sz="4" w:space="0" w:color="auto"/>
              <w:left w:val="single" w:sz="18" w:space="0" w:color="auto"/>
            </w:tcBorders>
          </w:tcPr>
          <w:p w14:paraId="6D64E1A5"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Job Responsibilities:</w:t>
            </w:r>
          </w:p>
        </w:tc>
        <w:tc>
          <w:tcPr>
            <w:tcW w:w="5058" w:type="dxa"/>
            <w:tcBorders>
              <w:top w:val="single" w:sz="4" w:space="0" w:color="auto"/>
              <w:right w:val="single" w:sz="18" w:space="0" w:color="auto"/>
            </w:tcBorders>
          </w:tcPr>
          <w:p w14:paraId="523157BF" w14:textId="77777777" w:rsidR="0003399C" w:rsidRPr="002F0965" w:rsidRDefault="0003399C" w:rsidP="004F6302">
            <w:pPr>
              <w:rPr>
                <w:rFonts w:ascii="Times New Roman" w:hAnsi="Times New Roman"/>
                <w:sz w:val="22"/>
                <w:szCs w:val="22"/>
              </w:rPr>
            </w:pPr>
          </w:p>
        </w:tc>
      </w:tr>
      <w:tr w:rsidR="0003399C" w:rsidRPr="002F0965" w14:paraId="1FD1325E"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03FD19BE" w14:textId="2B9081C5" w:rsidR="0003399C" w:rsidRPr="002F0965" w:rsidRDefault="00A66BA6" w:rsidP="004F6302">
            <w:pPr>
              <w:rPr>
                <w:rFonts w:ascii="Times New Roman" w:hAnsi="Times New Roman"/>
                <w:sz w:val="22"/>
                <w:szCs w:val="22"/>
              </w:rPr>
            </w:pPr>
            <w:r w:rsidRPr="00A66BA6">
              <w:rPr>
                <w:rFonts w:ascii="Times New Roman" w:hAnsi="Times New Roman"/>
                <w:sz w:val="22"/>
                <w:szCs w:val="22"/>
              </w:rPr>
              <w:t>help patients manage diseases in their teeth and surrounding tissues, restructure bones to correct congenital defects or repair wounds</w:t>
            </w:r>
          </w:p>
        </w:tc>
      </w:tr>
      <w:tr w:rsidR="0003399C" w:rsidRPr="002F0965" w14:paraId="52B83A24" w14:textId="77777777" w:rsidTr="004F6302">
        <w:trPr>
          <w:trHeight w:val="360"/>
        </w:trPr>
        <w:tc>
          <w:tcPr>
            <w:tcW w:w="3798" w:type="dxa"/>
            <w:tcBorders>
              <w:top w:val="single" w:sz="4" w:space="0" w:color="auto"/>
              <w:left w:val="single" w:sz="18" w:space="0" w:color="auto"/>
            </w:tcBorders>
          </w:tcPr>
          <w:p w14:paraId="3785F74C"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Personal Characteristics:</w:t>
            </w:r>
          </w:p>
        </w:tc>
        <w:tc>
          <w:tcPr>
            <w:tcW w:w="5058" w:type="dxa"/>
            <w:tcBorders>
              <w:top w:val="single" w:sz="4" w:space="0" w:color="auto"/>
              <w:right w:val="single" w:sz="18" w:space="0" w:color="auto"/>
            </w:tcBorders>
          </w:tcPr>
          <w:p w14:paraId="296CEC76" w14:textId="77777777" w:rsidR="0003399C" w:rsidRPr="002F0965" w:rsidRDefault="0003399C" w:rsidP="004F6302">
            <w:pPr>
              <w:rPr>
                <w:rFonts w:ascii="Times New Roman" w:hAnsi="Times New Roman"/>
                <w:sz w:val="22"/>
                <w:szCs w:val="22"/>
              </w:rPr>
            </w:pPr>
          </w:p>
        </w:tc>
      </w:tr>
      <w:tr w:rsidR="0003399C" w:rsidRPr="002F0965" w14:paraId="627ECD67"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009B57AA" w14:textId="5451E6B5" w:rsidR="0003399C" w:rsidRPr="002F0965" w:rsidRDefault="00C40E87" w:rsidP="004F6302">
            <w:pPr>
              <w:rPr>
                <w:rFonts w:ascii="Times New Roman" w:hAnsi="Times New Roman"/>
                <w:sz w:val="22"/>
                <w:szCs w:val="22"/>
              </w:rPr>
            </w:pPr>
            <w:r>
              <w:rPr>
                <w:rFonts w:ascii="Times New Roman" w:hAnsi="Times New Roman"/>
                <w:sz w:val="22"/>
                <w:szCs w:val="22"/>
              </w:rPr>
              <w:t>N/A</w:t>
            </w:r>
          </w:p>
        </w:tc>
      </w:tr>
      <w:tr w:rsidR="0003399C" w:rsidRPr="002F0965" w14:paraId="0DD36EFB" w14:textId="77777777" w:rsidTr="004F6302">
        <w:trPr>
          <w:trHeight w:val="360"/>
        </w:trPr>
        <w:tc>
          <w:tcPr>
            <w:tcW w:w="3798" w:type="dxa"/>
            <w:tcBorders>
              <w:top w:val="single" w:sz="4" w:space="0" w:color="auto"/>
              <w:left w:val="single" w:sz="18" w:space="0" w:color="auto"/>
            </w:tcBorders>
          </w:tcPr>
          <w:p w14:paraId="359ACE8C"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Cultural Background:</w:t>
            </w:r>
          </w:p>
        </w:tc>
        <w:tc>
          <w:tcPr>
            <w:tcW w:w="5058" w:type="dxa"/>
            <w:tcBorders>
              <w:top w:val="single" w:sz="4" w:space="0" w:color="auto"/>
              <w:right w:val="single" w:sz="18" w:space="0" w:color="auto"/>
            </w:tcBorders>
          </w:tcPr>
          <w:p w14:paraId="0EF2A5E8" w14:textId="77777777" w:rsidR="0003399C" w:rsidRPr="002F0965" w:rsidRDefault="0003399C" w:rsidP="004F6302">
            <w:pPr>
              <w:rPr>
                <w:rFonts w:ascii="Times New Roman" w:hAnsi="Times New Roman"/>
                <w:sz w:val="22"/>
                <w:szCs w:val="22"/>
              </w:rPr>
            </w:pPr>
          </w:p>
        </w:tc>
      </w:tr>
      <w:tr w:rsidR="0003399C" w:rsidRPr="002F0965" w14:paraId="78BB5C1E"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0355416B" w14:textId="51E97435" w:rsidR="0003399C" w:rsidRPr="002F0965" w:rsidRDefault="00C40E87" w:rsidP="004F6302">
            <w:pPr>
              <w:rPr>
                <w:rFonts w:ascii="Times New Roman" w:hAnsi="Times New Roman"/>
                <w:sz w:val="22"/>
                <w:szCs w:val="22"/>
              </w:rPr>
            </w:pPr>
            <w:r>
              <w:rPr>
                <w:rFonts w:ascii="Times New Roman" w:hAnsi="Times New Roman"/>
                <w:sz w:val="22"/>
                <w:szCs w:val="22"/>
              </w:rPr>
              <w:t>N/A</w:t>
            </w:r>
          </w:p>
        </w:tc>
      </w:tr>
      <w:tr w:rsidR="0003399C" w:rsidRPr="002F0965" w14:paraId="5D789223" w14:textId="77777777" w:rsidTr="004F6302">
        <w:trPr>
          <w:trHeight w:val="360"/>
        </w:trPr>
        <w:tc>
          <w:tcPr>
            <w:tcW w:w="3798" w:type="dxa"/>
            <w:tcBorders>
              <w:top w:val="single" w:sz="4" w:space="0" w:color="auto"/>
              <w:left w:val="single" w:sz="18" w:space="0" w:color="auto"/>
            </w:tcBorders>
          </w:tcPr>
          <w:p w14:paraId="46C9D839"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Attitude Toward the Writer (you):</w:t>
            </w:r>
          </w:p>
        </w:tc>
        <w:tc>
          <w:tcPr>
            <w:tcW w:w="5058" w:type="dxa"/>
            <w:tcBorders>
              <w:top w:val="single" w:sz="4" w:space="0" w:color="auto"/>
              <w:right w:val="single" w:sz="18" w:space="0" w:color="auto"/>
            </w:tcBorders>
          </w:tcPr>
          <w:p w14:paraId="4878CDB6" w14:textId="77777777" w:rsidR="0003399C" w:rsidRPr="002F0965" w:rsidRDefault="0003399C" w:rsidP="004F6302">
            <w:pPr>
              <w:rPr>
                <w:rFonts w:ascii="Times New Roman" w:hAnsi="Times New Roman"/>
                <w:sz w:val="22"/>
                <w:szCs w:val="22"/>
              </w:rPr>
            </w:pPr>
          </w:p>
        </w:tc>
      </w:tr>
      <w:tr w:rsidR="0003399C" w:rsidRPr="002F0965" w14:paraId="7734E22F"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758B2C71" w14:textId="4C2D2A57" w:rsidR="0003399C" w:rsidRPr="002F0965" w:rsidRDefault="00B661A2" w:rsidP="004F6302">
            <w:pPr>
              <w:rPr>
                <w:rFonts w:ascii="Times New Roman" w:hAnsi="Times New Roman"/>
                <w:sz w:val="22"/>
                <w:szCs w:val="22"/>
              </w:rPr>
            </w:pPr>
            <w:r>
              <w:rPr>
                <w:rFonts w:ascii="Times New Roman" w:hAnsi="Times New Roman"/>
                <w:sz w:val="22"/>
                <w:szCs w:val="22"/>
              </w:rPr>
              <w:t xml:space="preserve">Willing to </w:t>
            </w:r>
            <w:r w:rsidR="00A66BA6">
              <w:rPr>
                <w:rFonts w:ascii="Times New Roman" w:hAnsi="Times New Roman"/>
                <w:sz w:val="22"/>
                <w:szCs w:val="22"/>
              </w:rPr>
              <w:t>find out our new TMJ prosthesis</w:t>
            </w:r>
          </w:p>
        </w:tc>
      </w:tr>
      <w:tr w:rsidR="0003399C" w:rsidRPr="002F0965" w14:paraId="74A57EFE" w14:textId="77777777" w:rsidTr="004F6302">
        <w:trPr>
          <w:trHeight w:val="1412"/>
        </w:trPr>
        <w:tc>
          <w:tcPr>
            <w:tcW w:w="3798" w:type="dxa"/>
            <w:tcBorders>
              <w:top w:val="single" w:sz="4" w:space="0" w:color="auto"/>
              <w:left w:val="single" w:sz="18" w:space="0" w:color="auto"/>
            </w:tcBorders>
          </w:tcPr>
          <w:p w14:paraId="5307EA6F"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Way of Reading the Document:</w:t>
            </w:r>
          </w:p>
        </w:tc>
        <w:tc>
          <w:tcPr>
            <w:tcW w:w="5058" w:type="dxa"/>
            <w:tcBorders>
              <w:top w:val="single" w:sz="4" w:space="0" w:color="auto"/>
              <w:right w:val="single" w:sz="18" w:space="0" w:color="auto"/>
            </w:tcBorders>
          </w:tcPr>
          <w:p w14:paraId="71B982E2" w14:textId="23D75956" w:rsidR="0003399C" w:rsidRPr="002F0965" w:rsidRDefault="0003399C" w:rsidP="004F6302">
            <w:pPr>
              <w:ind w:left="720" w:hanging="720"/>
              <w:rPr>
                <w:rFonts w:ascii="Times New Roman" w:hAnsi="Times New Roman"/>
                <w:sz w:val="22"/>
                <w:szCs w:val="22"/>
              </w:rPr>
            </w:pPr>
            <w:r w:rsidRPr="002F0965">
              <w:rPr>
                <w:rFonts w:ascii="Times New Roman" w:hAnsi="Times New Roman"/>
                <w:sz w:val="22"/>
                <w:szCs w:val="22"/>
              </w:rPr>
              <w:t>Skim it _____ Study it __</w:t>
            </w:r>
            <w:r w:rsidR="00B661A2">
              <w:rPr>
                <w:rFonts w:ascii="Times New Roman" w:hAnsi="Times New Roman"/>
                <w:sz w:val="22"/>
                <w:szCs w:val="22"/>
              </w:rPr>
              <w:t>X</w:t>
            </w:r>
            <w:r w:rsidRPr="002F0965">
              <w:rPr>
                <w:rFonts w:ascii="Times New Roman" w:hAnsi="Times New Roman"/>
                <w:sz w:val="22"/>
                <w:szCs w:val="22"/>
              </w:rPr>
              <w:t xml:space="preserve">_ </w:t>
            </w:r>
          </w:p>
          <w:p w14:paraId="74DEFAC7" w14:textId="77777777" w:rsidR="0003399C" w:rsidRPr="002F0965" w:rsidRDefault="0003399C" w:rsidP="004F6302">
            <w:pPr>
              <w:ind w:left="720" w:hanging="720"/>
              <w:rPr>
                <w:rFonts w:ascii="Times New Roman" w:hAnsi="Times New Roman"/>
                <w:sz w:val="22"/>
                <w:szCs w:val="22"/>
              </w:rPr>
            </w:pPr>
            <w:r w:rsidRPr="002F0965">
              <w:rPr>
                <w:rFonts w:ascii="Times New Roman" w:hAnsi="Times New Roman"/>
                <w:sz w:val="22"/>
                <w:szCs w:val="22"/>
              </w:rPr>
              <w:t>Read a portion of it __</w:t>
            </w:r>
            <w:proofErr w:type="gramStart"/>
            <w:r w:rsidRPr="002F0965">
              <w:rPr>
                <w:rFonts w:ascii="Times New Roman" w:hAnsi="Times New Roman"/>
                <w:sz w:val="22"/>
                <w:szCs w:val="22"/>
              </w:rPr>
              <w:t>_  Which</w:t>
            </w:r>
            <w:proofErr w:type="gramEnd"/>
            <w:r w:rsidRPr="002F0965">
              <w:rPr>
                <w:rFonts w:ascii="Times New Roman" w:hAnsi="Times New Roman"/>
                <w:sz w:val="22"/>
                <w:szCs w:val="22"/>
              </w:rPr>
              <w:t xml:space="preserve"> portion?</w:t>
            </w:r>
          </w:p>
          <w:p w14:paraId="2947AD0A" w14:textId="77777777" w:rsidR="0003399C" w:rsidRPr="002F0965" w:rsidRDefault="0003399C" w:rsidP="004F6302">
            <w:pPr>
              <w:ind w:left="720"/>
              <w:rPr>
                <w:rFonts w:ascii="Times New Roman" w:hAnsi="Times New Roman"/>
                <w:sz w:val="22"/>
                <w:szCs w:val="22"/>
              </w:rPr>
            </w:pPr>
          </w:p>
          <w:p w14:paraId="3DC61F24"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Modify it and submit it to another reader____</w:t>
            </w:r>
          </w:p>
        </w:tc>
      </w:tr>
      <w:tr w:rsidR="0003399C" w:rsidRPr="002F0965" w14:paraId="554CEBB9"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0C05CB17" w14:textId="77777777" w:rsidR="0003399C" w:rsidRPr="002F0965" w:rsidRDefault="0003399C" w:rsidP="004F6302">
            <w:pPr>
              <w:ind w:left="720"/>
              <w:rPr>
                <w:rFonts w:ascii="Times New Roman" w:hAnsi="Times New Roman"/>
                <w:sz w:val="22"/>
                <w:szCs w:val="22"/>
              </w:rPr>
            </w:pPr>
          </w:p>
        </w:tc>
      </w:tr>
      <w:tr w:rsidR="0003399C" w:rsidRPr="002F0965" w14:paraId="5A6FEE6A" w14:textId="77777777" w:rsidTr="004F6302">
        <w:trPr>
          <w:trHeight w:val="360"/>
        </w:trPr>
        <w:tc>
          <w:tcPr>
            <w:tcW w:w="3798" w:type="dxa"/>
            <w:tcBorders>
              <w:top w:val="single" w:sz="4" w:space="0" w:color="auto"/>
              <w:left w:val="single" w:sz="18" w:space="0" w:color="auto"/>
            </w:tcBorders>
          </w:tcPr>
          <w:p w14:paraId="02FC0528"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Reading Skill:</w:t>
            </w:r>
          </w:p>
        </w:tc>
        <w:tc>
          <w:tcPr>
            <w:tcW w:w="5058" w:type="dxa"/>
            <w:tcBorders>
              <w:top w:val="single" w:sz="4" w:space="0" w:color="auto"/>
              <w:right w:val="single" w:sz="18" w:space="0" w:color="auto"/>
            </w:tcBorders>
          </w:tcPr>
          <w:p w14:paraId="195E870E" w14:textId="77777777" w:rsidR="0003399C" w:rsidRPr="002F0965" w:rsidRDefault="0003399C" w:rsidP="004F6302">
            <w:pPr>
              <w:rPr>
                <w:rFonts w:ascii="Times New Roman" w:hAnsi="Times New Roman"/>
                <w:sz w:val="22"/>
                <w:szCs w:val="22"/>
              </w:rPr>
            </w:pPr>
          </w:p>
        </w:tc>
      </w:tr>
      <w:tr w:rsidR="0003399C" w:rsidRPr="002F0965" w14:paraId="7390BDE2" w14:textId="77777777" w:rsidTr="004F6302">
        <w:trPr>
          <w:trHeight w:val="360"/>
        </w:trPr>
        <w:tc>
          <w:tcPr>
            <w:tcW w:w="8856" w:type="dxa"/>
            <w:gridSpan w:val="2"/>
            <w:tcBorders>
              <w:left w:val="single" w:sz="18" w:space="0" w:color="auto"/>
              <w:bottom w:val="single" w:sz="4" w:space="0" w:color="auto"/>
              <w:right w:val="single" w:sz="18" w:space="0" w:color="auto"/>
            </w:tcBorders>
          </w:tcPr>
          <w:p w14:paraId="131A508C" w14:textId="318A0D55" w:rsidR="0003399C" w:rsidRPr="002F0965" w:rsidRDefault="00B661A2" w:rsidP="004F6302">
            <w:pPr>
              <w:rPr>
                <w:rFonts w:ascii="Times New Roman" w:hAnsi="Times New Roman"/>
                <w:sz w:val="22"/>
                <w:szCs w:val="22"/>
              </w:rPr>
            </w:pPr>
            <w:r>
              <w:rPr>
                <w:rFonts w:ascii="Times New Roman" w:hAnsi="Times New Roman"/>
                <w:sz w:val="22"/>
                <w:szCs w:val="22"/>
              </w:rPr>
              <w:t>Good reading skills</w:t>
            </w:r>
          </w:p>
        </w:tc>
      </w:tr>
      <w:tr w:rsidR="0003399C" w:rsidRPr="002F0965" w14:paraId="01CC4211" w14:textId="77777777" w:rsidTr="004F6302">
        <w:trPr>
          <w:trHeight w:val="360"/>
        </w:trPr>
        <w:tc>
          <w:tcPr>
            <w:tcW w:w="3798" w:type="dxa"/>
            <w:tcBorders>
              <w:top w:val="single" w:sz="4" w:space="0" w:color="auto"/>
              <w:left w:val="single" w:sz="18" w:space="0" w:color="auto"/>
            </w:tcBorders>
          </w:tcPr>
          <w:p w14:paraId="12D17BB1" w14:textId="77777777" w:rsidR="0003399C" w:rsidRPr="002F0965" w:rsidRDefault="0003399C" w:rsidP="004F6302">
            <w:pPr>
              <w:rPr>
                <w:rFonts w:ascii="Times New Roman" w:hAnsi="Times New Roman"/>
                <w:sz w:val="22"/>
                <w:szCs w:val="22"/>
              </w:rPr>
            </w:pPr>
            <w:r w:rsidRPr="002F0965">
              <w:rPr>
                <w:rFonts w:ascii="Times New Roman" w:hAnsi="Times New Roman"/>
                <w:sz w:val="22"/>
                <w:szCs w:val="22"/>
              </w:rPr>
              <w:t>Reader's Physical Environment:</w:t>
            </w:r>
          </w:p>
        </w:tc>
        <w:tc>
          <w:tcPr>
            <w:tcW w:w="5058" w:type="dxa"/>
            <w:tcBorders>
              <w:top w:val="single" w:sz="4" w:space="0" w:color="auto"/>
              <w:right w:val="single" w:sz="18" w:space="0" w:color="auto"/>
            </w:tcBorders>
          </w:tcPr>
          <w:p w14:paraId="0983010F" w14:textId="77777777" w:rsidR="0003399C" w:rsidRPr="002F0965" w:rsidRDefault="0003399C" w:rsidP="004F6302">
            <w:pPr>
              <w:rPr>
                <w:rFonts w:ascii="Times New Roman" w:hAnsi="Times New Roman"/>
                <w:sz w:val="22"/>
                <w:szCs w:val="22"/>
              </w:rPr>
            </w:pPr>
          </w:p>
        </w:tc>
      </w:tr>
      <w:tr w:rsidR="0003399C" w:rsidRPr="002F0965" w14:paraId="2831C130" w14:textId="77777777" w:rsidTr="004F6302">
        <w:trPr>
          <w:trHeight w:val="360"/>
        </w:trPr>
        <w:tc>
          <w:tcPr>
            <w:tcW w:w="8856" w:type="dxa"/>
            <w:gridSpan w:val="2"/>
            <w:tcBorders>
              <w:left w:val="single" w:sz="18" w:space="0" w:color="auto"/>
              <w:bottom w:val="single" w:sz="18" w:space="0" w:color="auto"/>
              <w:right w:val="single" w:sz="18" w:space="0" w:color="auto"/>
            </w:tcBorders>
          </w:tcPr>
          <w:p w14:paraId="140F40B3" w14:textId="78A7E938" w:rsidR="0003399C" w:rsidRPr="002F0965" w:rsidRDefault="00B661A2" w:rsidP="004F6302">
            <w:pPr>
              <w:rPr>
                <w:rFonts w:ascii="Times New Roman" w:hAnsi="Times New Roman"/>
                <w:sz w:val="22"/>
                <w:szCs w:val="22"/>
              </w:rPr>
            </w:pPr>
            <w:r>
              <w:rPr>
                <w:rFonts w:ascii="Times New Roman" w:hAnsi="Times New Roman"/>
                <w:sz w:val="22"/>
                <w:szCs w:val="22"/>
              </w:rPr>
              <w:t xml:space="preserve">In their office </w:t>
            </w:r>
            <w:r w:rsidR="00A66BA6">
              <w:rPr>
                <w:rFonts w:ascii="Times New Roman" w:hAnsi="Times New Roman"/>
                <w:sz w:val="22"/>
                <w:szCs w:val="22"/>
              </w:rPr>
              <w:t>or home office</w:t>
            </w:r>
          </w:p>
        </w:tc>
      </w:tr>
    </w:tbl>
    <w:p w14:paraId="17CD14B9" w14:textId="77777777" w:rsidR="0003399C" w:rsidRPr="002F0965" w:rsidRDefault="0003399C" w:rsidP="0003399C">
      <w:pPr>
        <w:rPr>
          <w:sz w:val="16"/>
          <w:szCs w:val="16"/>
        </w:rPr>
      </w:pPr>
      <w:r w:rsidRPr="002F0965">
        <w:rPr>
          <w:sz w:val="16"/>
          <w:szCs w:val="16"/>
        </w:rPr>
        <w:t>Adapted from Markel (7</w:t>
      </w:r>
      <w:r w:rsidRPr="002F0965">
        <w:rPr>
          <w:sz w:val="16"/>
          <w:szCs w:val="16"/>
          <w:vertAlign w:val="superscript"/>
        </w:rPr>
        <w:t>th</w:t>
      </w:r>
      <w:r w:rsidRPr="002F0965">
        <w:rPr>
          <w:sz w:val="16"/>
          <w:szCs w:val="16"/>
        </w:rPr>
        <w:t xml:space="preserve"> Ed.), p. 88</w:t>
      </w:r>
    </w:p>
    <w:p w14:paraId="761FB9C6" w14:textId="556600FC" w:rsidR="0003399C" w:rsidRDefault="0003399C" w:rsidP="0003399C">
      <w:pPr>
        <w:rPr>
          <w:rFonts w:ascii="Times New Roman" w:hAnsi="Times New Roman" w:cs="Times New Roman"/>
          <w:sz w:val="24"/>
          <w:szCs w:val="24"/>
        </w:rPr>
      </w:pPr>
    </w:p>
    <w:p w14:paraId="4540B583" w14:textId="5E8046FE" w:rsidR="00B661A2" w:rsidRDefault="00B661A2" w:rsidP="0003399C">
      <w:pPr>
        <w:rPr>
          <w:rFonts w:ascii="Times New Roman" w:hAnsi="Times New Roman" w:cs="Times New Roman"/>
          <w:sz w:val="24"/>
          <w:szCs w:val="24"/>
        </w:rPr>
      </w:pPr>
    </w:p>
    <w:p w14:paraId="22366C97" w14:textId="77777777" w:rsidR="009A23AF" w:rsidRPr="00C75512" w:rsidRDefault="00B661A2" w:rsidP="00C75512">
      <w:pPr>
        <w:spacing w:line="480" w:lineRule="auto"/>
        <w:rPr>
          <w:rFonts w:ascii="Times New Roman" w:hAnsi="Times New Roman" w:cs="Times New Roman"/>
          <w:b/>
          <w:bCs/>
          <w:sz w:val="24"/>
          <w:szCs w:val="24"/>
        </w:rPr>
      </w:pPr>
      <w:r w:rsidRPr="00C75512">
        <w:rPr>
          <w:rFonts w:ascii="Times New Roman" w:hAnsi="Times New Roman" w:cs="Times New Roman"/>
          <w:b/>
          <w:bCs/>
          <w:sz w:val="24"/>
          <w:szCs w:val="24"/>
        </w:rPr>
        <w:lastRenderedPageBreak/>
        <w:t>Reflection</w:t>
      </w:r>
    </w:p>
    <w:p w14:paraId="50C6C5B4" w14:textId="77777777" w:rsidR="00582012" w:rsidRDefault="00C615FA" w:rsidP="00C75512">
      <w:pPr>
        <w:spacing w:line="480" w:lineRule="auto"/>
        <w:rPr>
          <w:rFonts w:ascii="Times New Roman" w:hAnsi="Times New Roman" w:cs="Times New Roman"/>
          <w:sz w:val="24"/>
          <w:szCs w:val="24"/>
        </w:rPr>
      </w:pPr>
      <w:r>
        <w:rPr>
          <w:rFonts w:ascii="Times New Roman" w:hAnsi="Times New Roman" w:cs="Times New Roman"/>
          <w:sz w:val="24"/>
          <w:szCs w:val="24"/>
        </w:rPr>
        <w:t xml:space="preserve">I went independent for this lab report project as I was the only biomedical engineering student and otherwise would cause many challenges for me and my teammates. </w:t>
      </w:r>
      <w:r w:rsidR="00C6314F">
        <w:rPr>
          <w:rFonts w:ascii="Times New Roman" w:hAnsi="Times New Roman" w:cs="Times New Roman"/>
          <w:sz w:val="24"/>
          <w:szCs w:val="24"/>
        </w:rPr>
        <w:t xml:space="preserve">It was one of the most difficult decisions because I really enjoyed working with my teammates and their feedbacks were very helpful. </w:t>
      </w:r>
      <w:r>
        <w:rPr>
          <w:rFonts w:ascii="Times New Roman" w:hAnsi="Times New Roman" w:cs="Times New Roman"/>
          <w:sz w:val="24"/>
          <w:szCs w:val="24"/>
        </w:rPr>
        <w:t>Working on the group project alone remind</w:t>
      </w:r>
      <w:r w:rsidR="00412C22">
        <w:rPr>
          <w:rFonts w:ascii="Times New Roman" w:hAnsi="Times New Roman" w:cs="Times New Roman"/>
          <w:sz w:val="24"/>
          <w:szCs w:val="24"/>
        </w:rPr>
        <w:t>ed</w:t>
      </w:r>
      <w:r>
        <w:rPr>
          <w:rFonts w:ascii="Times New Roman" w:hAnsi="Times New Roman" w:cs="Times New Roman"/>
          <w:sz w:val="24"/>
          <w:szCs w:val="24"/>
        </w:rPr>
        <w:t xml:space="preserve"> me of the </w:t>
      </w:r>
      <w:r w:rsidR="00412C22">
        <w:rPr>
          <w:rFonts w:ascii="Times New Roman" w:hAnsi="Times New Roman" w:cs="Times New Roman"/>
          <w:sz w:val="24"/>
          <w:szCs w:val="24"/>
        </w:rPr>
        <w:t xml:space="preserve">sense of </w:t>
      </w:r>
      <w:r>
        <w:rPr>
          <w:rFonts w:ascii="Times New Roman" w:hAnsi="Times New Roman" w:cs="Times New Roman"/>
          <w:sz w:val="24"/>
          <w:szCs w:val="24"/>
        </w:rPr>
        <w:t xml:space="preserve">teamwork I had with my </w:t>
      </w:r>
      <w:r w:rsidR="000B79CD">
        <w:rPr>
          <w:rFonts w:ascii="Times New Roman" w:hAnsi="Times New Roman" w:cs="Times New Roman"/>
          <w:sz w:val="24"/>
          <w:szCs w:val="24"/>
        </w:rPr>
        <w:t>teammates</w:t>
      </w:r>
      <w:r>
        <w:rPr>
          <w:rFonts w:ascii="Times New Roman" w:hAnsi="Times New Roman" w:cs="Times New Roman"/>
          <w:sz w:val="24"/>
          <w:szCs w:val="24"/>
        </w:rPr>
        <w:t xml:space="preserve"> and their feedback</w:t>
      </w:r>
      <w:r w:rsidR="00412C22">
        <w:rPr>
          <w:rFonts w:ascii="Times New Roman" w:hAnsi="Times New Roman" w:cs="Times New Roman"/>
          <w:sz w:val="24"/>
          <w:szCs w:val="24"/>
        </w:rPr>
        <w:t xml:space="preserve">. I tried to give myself feedback </w:t>
      </w:r>
      <w:r w:rsidR="00A14B17">
        <w:rPr>
          <w:rFonts w:ascii="Times New Roman" w:hAnsi="Times New Roman" w:cs="Times New Roman"/>
          <w:sz w:val="24"/>
          <w:szCs w:val="24"/>
        </w:rPr>
        <w:t>with</w:t>
      </w:r>
      <w:r w:rsidR="00412C22">
        <w:rPr>
          <w:rFonts w:ascii="Times New Roman" w:hAnsi="Times New Roman" w:cs="Times New Roman"/>
          <w:sz w:val="24"/>
          <w:szCs w:val="24"/>
        </w:rPr>
        <w:t xml:space="preserve"> different perspectives</w:t>
      </w:r>
      <w:r w:rsidR="009A23AF">
        <w:rPr>
          <w:rFonts w:ascii="Times New Roman" w:hAnsi="Times New Roman" w:cs="Times New Roman"/>
          <w:sz w:val="24"/>
          <w:szCs w:val="24"/>
        </w:rPr>
        <w:t>, reading more lab report samples and comparing them to my lab report draft. It</w:t>
      </w:r>
      <w:r w:rsidR="00412C22">
        <w:rPr>
          <w:rFonts w:ascii="Times New Roman" w:hAnsi="Times New Roman" w:cs="Times New Roman"/>
          <w:sz w:val="24"/>
          <w:szCs w:val="24"/>
        </w:rPr>
        <w:t xml:space="preserve"> </w:t>
      </w:r>
      <w:r w:rsidR="00A14B17">
        <w:rPr>
          <w:rFonts w:ascii="Times New Roman" w:hAnsi="Times New Roman" w:cs="Times New Roman"/>
          <w:sz w:val="24"/>
          <w:szCs w:val="24"/>
        </w:rPr>
        <w:t>helped me meet one of the learning outcomes, enhancing strategies for reading, drafting, revising, editing, and self-assessment.</w:t>
      </w:r>
      <w:r w:rsidR="00EC784F">
        <w:rPr>
          <w:rFonts w:ascii="Times New Roman" w:hAnsi="Times New Roman" w:cs="Times New Roman"/>
          <w:sz w:val="24"/>
          <w:szCs w:val="24"/>
        </w:rPr>
        <w:t xml:space="preserve"> </w:t>
      </w:r>
    </w:p>
    <w:p w14:paraId="410A94BB" w14:textId="02DC1964" w:rsidR="00B661A2" w:rsidRDefault="00EC784F" w:rsidP="00C75512">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 the audience analysis, I was able to formulate and articulate a stance in my writing. I initially chose my biomedical engineering colleagues as the audience, but I </w:t>
      </w:r>
      <w:r w:rsidR="009A23AF">
        <w:rPr>
          <w:rFonts w:ascii="Times New Roman" w:hAnsi="Times New Roman" w:cs="Times New Roman"/>
          <w:sz w:val="24"/>
          <w:szCs w:val="24"/>
        </w:rPr>
        <w:t xml:space="preserve">was not able to figure out </w:t>
      </w:r>
      <w:r>
        <w:rPr>
          <w:rFonts w:ascii="Times New Roman" w:hAnsi="Times New Roman" w:cs="Times New Roman"/>
          <w:sz w:val="24"/>
          <w:szCs w:val="24"/>
        </w:rPr>
        <w:t>what I persuade</w:t>
      </w:r>
      <w:r w:rsidR="009A23AF">
        <w:rPr>
          <w:rFonts w:ascii="Times New Roman" w:hAnsi="Times New Roman" w:cs="Times New Roman"/>
          <w:sz w:val="24"/>
          <w:szCs w:val="24"/>
        </w:rPr>
        <w:t>d</w:t>
      </w:r>
      <w:r>
        <w:rPr>
          <w:rFonts w:ascii="Times New Roman" w:hAnsi="Times New Roman" w:cs="Times New Roman"/>
          <w:sz w:val="24"/>
          <w:szCs w:val="24"/>
        </w:rPr>
        <w:t xml:space="preserve"> them for. For my ultimate purpose of selling the product, maxillofacial oral surgeons are perfectly fitted into my audience. This process also helped me meet one of the course outcomes, negotiating my own writing goals and audience expectations regarding conventions of genre, medium, and rhetorical situation. I used library resource and TMJ Concepts website for my research</w:t>
      </w:r>
      <w:r w:rsidR="00C75512">
        <w:rPr>
          <w:rFonts w:ascii="Times New Roman" w:hAnsi="Times New Roman" w:cs="Times New Roman"/>
          <w:sz w:val="24"/>
          <w:szCs w:val="24"/>
        </w:rPr>
        <w:t>, providing</w:t>
      </w:r>
      <w:r w:rsidR="009A23AF">
        <w:rPr>
          <w:rFonts w:ascii="Times New Roman" w:hAnsi="Times New Roman" w:cs="Times New Roman"/>
          <w:sz w:val="24"/>
          <w:szCs w:val="24"/>
        </w:rPr>
        <w:t xml:space="preserve"> me </w:t>
      </w:r>
      <w:r w:rsidR="00C75512">
        <w:rPr>
          <w:rFonts w:ascii="Times New Roman" w:hAnsi="Times New Roman" w:cs="Times New Roman"/>
          <w:sz w:val="24"/>
          <w:szCs w:val="24"/>
        </w:rPr>
        <w:t xml:space="preserve">with </w:t>
      </w:r>
      <w:r w:rsidR="009A23AF">
        <w:rPr>
          <w:rFonts w:ascii="Times New Roman" w:hAnsi="Times New Roman" w:cs="Times New Roman"/>
          <w:sz w:val="24"/>
          <w:szCs w:val="24"/>
        </w:rPr>
        <w:t>a lot of resources from various research website such as National Center of Biotechnology Information. It</w:t>
      </w:r>
      <w:r>
        <w:rPr>
          <w:rFonts w:ascii="Times New Roman" w:hAnsi="Times New Roman" w:cs="Times New Roman"/>
          <w:sz w:val="24"/>
          <w:szCs w:val="24"/>
        </w:rPr>
        <w:t xml:space="preserve"> helped me meet the course outcome, </w:t>
      </w:r>
      <w:r w:rsidR="009A23AF">
        <w:rPr>
          <w:rFonts w:ascii="Times New Roman" w:hAnsi="Times New Roman" w:cs="Times New Roman"/>
          <w:sz w:val="24"/>
          <w:szCs w:val="24"/>
        </w:rPr>
        <w:t>practicing</w:t>
      </w:r>
      <w:r>
        <w:rPr>
          <w:rFonts w:ascii="Times New Roman" w:hAnsi="Times New Roman" w:cs="Times New Roman"/>
          <w:sz w:val="24"/>
          <w:szCs w:val="24"/>
        </w:rPr>
        <w:t xml:space="preserve"> using library resources</w:t>
      </w:r>
      <w:r w:rsidR="009A23AF">
        <w:rPr>
          <w:rFonts w:ascii="Times New Roman" w:hAnsi="Times New Roman" w:cs="Times New Roman"/>
          <w:sz w:val="24"/>
          <w:szCs w:val="24"/>
        </w:rPr>
        <w:t xml:space="preserve"> to locate sources appropriate to my writing project.</w:t>
      </w:r>
    </w:p>
    <w:p w14:paraId="1422B7BF" w14:textId="6F7DCDA1" w:rsidR="006622A8" w:rsidRDefault="00A66BA6" w:rsidP="00410A8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lab report is to persuade </w:t>
      </w:r>
      <w:r w:rsidR="005324F3">
        <w:rPr>
          <w:rFonts w:ascii="Times New Roman" w:hAnsi="Times New Roman" w:cs="Times New Roman"/>
          <w:sz w:val="24"/>
          <w:szCs w:val="24"/>
        </w:rPr>
        <w:t xml:space="preserve">the </w:t>
      </w:r>
      <w:r>
        <w:rPr>
          <w:rFonts w:ascii="Times New Roman" w:hAnsi="Times New Roman" w:cs="Times New Roman"/>
          <w:sz w:val="24"/>
          <w:szCs w:val="24"/>
        </w:rPr>
        <w:t xml:space="preserve">readers to use </w:t>
      </w:r>
      <w:r w:rsidR="00D704E8">
        <w:rPr>
          <w:rFonts w:ascii="Times New Roman" w:hAnsi="Times New Roman" w:cs="Times New Roman"/>
          <w:sz w:val="24"/>
          <w:szCs w:val="24"/>
        </w:rPr>
        <w:t>our</w:t>
      </w:r>
      <w:r>
        <w:rPr>
          <w:rFonts w:ascii="Times New Roman" w:hAnsi="Times New Roman" w:cs="Times New Roman"/>
          <w:sz w:val="24"/>
          <w:szCs w:val="24"/>
        </w:rPr>
        <w:t xml:space="preserve"> new TMJ prothesis</w:t>
      </w:r>
      <w:r w:rsidR="00AA6567">
        <w:rPr>
          <w:rFonts w:ascii="Times New Roman" w:hAnsi="Times New Roman" w:cs="Times New Roman"/>
          <w:sz w:val="24"/>
          <w:szCs w:val="24"/>
        </w:rPr>
        <w:t>.</w:t>
      </w:r>
      <w:r w:rsidR="00241581">
        <w:rPr>
          <w:rFonts w:ascii="Times New Roman" w:hAnsi="Times New Roman" w:cs="Times New Roman"/>
          <w:sz w:val="24"/>
          <w:szCs w:val="24"/>
        </w:rPr>
        <w:t xml:space="preserve"> Although there is an increasing number of TMJ patients, there are only three TMJ manufactures in the United States. </w:t>
      </w:r>
      <w:r w:rsidR="00C12B99">
        <w:rPr>
          <w:rFonts w:ascii="Times New Roman" w:hAnsi="Times New Roman" w:cs="Times New Roman"/>
          <w:sz w:val="24"/>
          <w:szCs w:val="24"/>
        </w:rPr>
        <w:t xml:space="preserve">The lab report will give my audience more options when it comes to choosing TMJ prothesis products. </w:t>
      </w:r>
      <w:r w:rsidR="00D704E8">
        <w:rPr>
          <w:rFonts w:ascii="Times New Roman" w:hAnsi="Times New Roman" w:cs="Times New Roman"/>
          <w:sz w:val="24"/>
          <w:szCs w:val="24"/>
        </w:rPr>
        <w:t xml:space="preserve">I </w:t>
      </w:r>
      <w:r w:rsidR="00241581">
        <w:rPr>
          <w:rFonts w:ascii="Times New Roman" w:hAnsi="Times New Roman" w:cs="Times New Roman"/>
          <w:sz w:val="24"/>
          <w:szCs w:val="24"/>
        </w:rPr>
        <w:t xml:space="preserve">hope the readers will choose our product that is safer and more </w:t>
      </w:r>
      <w:r w:rsidR="00241581">
        <w:rPr>
          <w:rFonts w:ascii="Times New Roman" w:hAnsi="Times New Roman" w:cs="Times New Roman"/>
          <w:sz w:val="24"/>
          <w:szCs w:val="24"/>
        </w:rPr>
        <w:lastRenderedPageBreak/>
        <w:t>efficient</w:t>
      </w:r>
      <w:r w:rsidR="00D704E8">
        <w:rPr>
          <w:rFonts w:ascii="Times New Roman" w:hAnsi="Times New Roman" w:cs="Times New Roman"/>
          <w:sz w:val="24"/>
          <w:szCs w:val="24"/>
        </w:rPr>
        <w:t xml:space="preserve"> as the lab report demonstrated. T</w:t>
      </w:r>
      <w:r>
        <w:rPr>
          <w:rFonts w:ascii="Times New Roman" w:hAnsi="Times New Roman" w:cs="Times New Roman"/>
          <w:sz w:val="24"/>
          <w:szCs w:val="24"/>
        </w:rPr>
        <w:t xml:space="preserve">he audience </w:t>
      </w:r>
      <w:r w:rsidR="00D704E8">
        <w:rPr>
          <w:rFonts w:ascii="Times New Roman" w:hAnsi="Times New Roman" w:cs="Times New Roman"/>
          <w:sz w:val="24"/>
          <w:szCs w:val="24"/>
        </w:rPr>
        <w:t xml:space="preserve">for this project </w:t>
      </w:r>
      <w:proofErr w:type="gramStart"/>
      <w:r w:rsidR="005324F3">
        <w:rPr>
          <w:rFonts w:ascii="Times New Roman" w:hAnsi="Times New Roman" w:cs="Times New Roman"/>
          <w:sz w:val="24"/>
          <w:szCs w:val="24"/>
        </w:rPr>
        <w:t>are</w:t>
      </w:r>
      <w:proofErr w:type="gramEnd"/>
      <w:r>
        <w:rPr>
          <w:rFonts w:ascii="Times New Roman" w:hAnsi="Times New Roman" w:cs="Times New Roman"/>
          <w:sz w:val="24"/>
          <w:szCs w:val="24"/>
        </w:rPr>
        <w:t xml:space="preserve"> maxillofacial oral surgeons who operate TMJ replacemen</w:t>
      </w:r>
      <w:r w:rsidR="00AA6567">
        <w:rPr>
          <w:rFonts w:ascii="Times New Roman" w:hAnsi="Times New Roman" w:cs="Times New Roman"/>
          <w:sz w:val="24"/>
          <w:szCs w:val="24"/>
        </w:rPr>
        <w:t>t and never used the new TMJ prothesis before</w:t>
      </w:r>
      <w:r w:rsidR="005324F3">
        <w:rPr>
          <w:rFonts w:ascii="Times New Roman" w:hAnsi="Times New Roman" w:cs="Times New Roman"/>
          <w:sz w:val="24"/>
          <w:szCs w:val="24"/>
        </w:rPr>
        <w:t xml:space="preserve">. The exigence for this paper is that there is an increasing demand for the use of TMJ prothesis and there are only a few experimental research on the </w:t>
      </w:r>
      <w:r w:rsidR="00C12B99">
        <w:rPr>
          <w:rFonts w:ascii="Times New Roman" w:hAnsi="Times New Roman" w:cs="Times New Roman"/>
          <w:sz w:val="24"/>
          <w:szCs w:val="24"/>
        </w:rPr>
        <w:t>TMJ prothesis</w:t>
      </w:r>
      <w:r w:rsidR="00241581">
        <w:rPr>
          <w:rFonts w:ascii="Times New Roman" w:hAnsi="Times New Roman" w:cs="Times New Roman"/>
          <w:sz w:val="24"/>
          <w:szCs w:val="24"/>
        </w:rPr>
        <w:t xml:space="preserve"> as most research on TMJ prothesis are retrospective</w:t>
      </w:r>
      <w:r w:rsidR="00C12B99">
        <w:rPr>
          <w:rFonts w:ascii="Times New Roman" w:hAnsi="Times New Roman" w:cs="Times New Roman"/>
          <w:sz w:val="24"/>
          <w:szCs w:val="24"/>
        </w:rPr>
        <w:t xml:space="preserve"> observational studies</w:t>
      </w:r>
      <w:r w:rsidR="00241581">
        <w:rPr>
          <w:rFonts w:ascii="Times New Roman" w:hAnsi="Times New Roman" w:cs="Times New Roman"/>
          <w:sz w:val="24"/>
          <w:szCs w:val="24"/>
        </w:rPr>
        <w:t>.</w:t>
      </w:r>
      <w:r w:rsidR="005324F3">
        <w:rPr>
          <w:rFonts w:ascii="Times New Roman" w:hAnsi="Times New Roman" w:cs="Times New Roman"/>
          <w:sz w:val="24"/>
          <w:szCs w:val="24"/>
        </w:rPr>
        <w:t xml:space="preserve"> My stance is that our new TMJ prothesis is safer and more efficient</w:t>
      </w:r>
      <w:r w:rsidR="00791D4B">
        <w:rPr>
          <w:rFonts w:ascii="Times New Roman" w:hAnsi="Times New Roman" w:cs="Times New Roman"/>
          <w:sz w:val="24"/>
          <w:szCs w:val="24"/>
        </w:rPr>
        <w:t xml:space="preserve">, therefore it should be used for </w:t>
      </w:r>
      <w:r w:rsidR="006E4E21">
        <w:rPr>
          <w:rFonts w:ascii="Times New Roman" w:hAnsi="Times New Roman" w:cs="Times New Roman"/>
          <w:sz w:val="24"/>
          <w:szCs w:val="24"/>
        </w:rPr>
        <w:t>a lot of</w:t>
      </w:r>
      <w:r w:rsidR="00791D4B">
        <w:rPr>
          <w:rFonts w:ascii="Times New Roman" w:hAnsi="Times New Roman" w:cs="Times New Roman"/>
          <w:sz w:val="24"/>
          <w:szCs w:val="24"/>
        </w:rPr>
        <w:t xml:space="preserve"> patients</w:t>
      </w:r>
      <w:r w:rsidR="005324F3">
        <w:rPr>
          <w:rFonts w:ascii="Times New Roman" w:hAnsi="Times New Roman" w:cs="Times New Roman"/>
          <w:sz w:val="24"/>
          <w:szCs w:val="24"/>
        </w:rPr>
        <w:t>. The genre is a laboratory report, a document</w:t>
      </w:r>
      <w:r w:rsidR="005324F3" w:rsidRPr="005324F3">
        <w:rPr>
          <w:rFonts w:ascii="Times New Roman" w:hAnsi="Times New Roman" w:cs="Times New Roman"/>
          <w:sz w:val="24"/>
          <w:szCs w:val="24"/>
        </w:rPr>
        <w:t xml:space="preserve"> to describe and analyze a laboratory experiment</w:t>
      </w:r>
      <w:r w:rsidR="005324F3">
        <w:rPr>
          <w:rFonts w:ascii="Times New Roman" w:hAnsi="Times New Roman" w:cs="Times New Roman"/>
          <w:sz w:val="24"/>
          <w:szCs w:val="24"/>
        </w:rPr>
        <w:t xml:space="preserve">. </w:t>
      </w:r>
      <w:r w:rsidR="00343FBD">
        <w:rPr>
          <w:rFonts w:ascii="Times New Roman" w:hAnsi="Times New Roman" w:cs="Times New Roman"/>
          <w:sz w:val="24"/>
          <w:szCs w:val="24"/>
        </w:rPr>
        <w:t xml:space="preserve">It will provide statistical </w:t>
      </w:r>
      <w:r w:rsidR="004049F0">
        <w:rPr>
          <w:rFonts w:ascii="Times New Roman" w:hAnsi="Times New Roman" w:cs="Times New Roman"/>
          <w:sz w:val="24"/>
          <w:szCs w:val="24"/>
        </w:rPr>
        <w:t>evidence</w:t>
      </w:r>
      <w:r w:rsidR="00343FBD">
        <w:rPr>
          <w:rFonts w:ascii="Times New Roman" w:hAnsi="Times New Roman" w:cs="Times New Roman"/>
          <w:sz w:val="24"/>
          <w:szCs w:val="24"/>
        </w:rPr>
        <w:t xml:space="preserve"> that support my hypothesis, which was confirmed to be true. </w:t>
      </w:r>
      <w:r w:rsidR="005324F3">
        <w:rPr>
          <w:rFonts w:ascii="Times New Roman" w:hAnsi="Times New Roman" w:cs="Times New Roman"/>
          <w:sz w:val="24"/>
          <w:szCs w:val="24"/>
        </w:rPr>
        <w:t>The medi</w:t>
      </w:r>
      <w:r w:rsidR="00C55C2C">
        <w:rPr>
          <w:rFonts w:ascii="Times New Roman" w:hAnsi="Times New Roman" w:cs="Times New Roman"/>
          <w:sz w:val="24"/>
          <w:szCs w:val="24"/>
        </w:rPr>
        <w:t>a is digital</w:t>
      </w:r>
      <w:r w:rsidR="006E4E21">
        <w:rPr>
          <w:rFonts w:ascii="Times New Roman" w:hAnsi="Times New Roman" w:cs="Times New Roman"/>
          <w:sz w:val="24"/>
          <w:szCs w:val="24"/>
        </w:rPr>
        <w:t xml:space="preserve"> because</w:t>
      </w:r>
      <w:r w:rsidR="00C55C2C">
        <w:rPr>
          <w:rFonts w:ascii="Times New Roman" w:hAnsi="Times New Roman" w:cs="Times New Roman"/>
          <w:sz w:val="24"/>
          <w:szCs w:val="24"/>
        </w:rPr>
        <w:t xml:space="preserve"> I gathered the research of TMJ replacements from CCNY library and TMJ Concepts websites. I </w:t>
      </w:r>
      <w:r w:rsidR="006E4E21">
        <w:rPr>
          <w:rFonts w:ascii="Times New Roman" w:hAnsi="Times New Roman" w:cs="Times New Roman"/>
          <w:sz w:val="24"/>
          <w:szCs w:val="24"/>
        </w:rPr>
        <w:t xml:space="preserve">also </w:t>
      </w:r>
      <w:r w:rsidR="00C55C2C">
        <w:rPr>
          <w:rFonts w:ascii="Times New Roman" w:hAnsi="Times New Roman" w:cs="Times New Roman"/>
          <w:sz w:val="24"/>
          <w:szCs w:val="24"/>
        </w:rPr>
        <w:t xml:space="preserve">created tables and graphs using Microsoft Word. </w:t>
      </w:r>
      <w:r w:rsidR="006E4E21">
        <w:rPr>
          <w:rFonts w:ascii="Times New Roman" w:hAnsi="Times New Roman" w:cs="Times New Roman"/>
          <w:sz w:val="24"/>
          <w:szCs w:val="24"/>
        </w:rPr>
        <w:t xml:space="preserve">Lastly, </w:t>
      </w:r>
      <w:r w:rsidR="00582012">
        <w:rPr>
          <w:rFonts w:ascii="Times New Roman" w:hAnsi="Times New Roman" w:cs="Times New Roman"/>
          <w:sz w:val="24"/>
          <w:szCs w:val="24"/>
        </w:rPr>
        <w:t xml:space="preserve">if possible, </w:t>
      </w:r>
      <w:r w:rsidR="006E4E21">
        <w:rPr>
          <w:rFonts w:ascii="Times New Roman" w:hAnsi="Times New Roman" w:cs="Times New Roman"/>
          <w:sz w:val="24"/>
          <w:szCs w:val="24"/>
        </w:rPr>
        <w:t>t</w:t>
      </w:r>
      <w:r w:rsidR="00C55C2C">
        <w:rPr>
          <w:rFonts w:ascii="Times New Roman" w:hAnsi="Times New Roman" w:cs="Times New Roman"/>
          <w:sz w:val="24"/>
          <w:szCs w:val="24"/>
        </w:rPr>
        <w:t>he lab report will be published on the AAOMS website (</w:t>
      </w:r>
      <w:r w:rsidR="00C55C2C" w:rsidRPr="00C55C2C">
        <w:rPr>
          <w:rFonts w:ascii="Times New Roman" w:hAnsi="Times New Roman" w:cs="Times New Roman"/>
          <w:sz w:val="24"/>
          <w:szCs w:val="24"/>
        </w:rPr>
        <w:t>The American Association of Oral and Maxillofacial Surgeons</w:t>
      </w:r>
      <w:r w:rsidR="00C55C2C">
        <w:rPr>
          <w:rFonts w:ascii="Times New Roman" w:hAnsi="Times New Roman" w:cs="Times New Roman"/>
          <w:sz w:val="24"/>
          <w:szCs w:val="24"/>
        </w:rPr>
        <w:t xml:space="preserve">) to avoid any kind of contact during the pandemic. </w:t>
      </w:r>
    </w:p>
    <w:p w14:paraId="087AF461" w14:textId="6DD09570" w:rsidR="00EB3865" w:rsidRPr="00EB3865" w:rsidRDefault="00EB3865" w:rsidP="00410A8D">
      <w:pPr>
        <w:spacing w:line="480" w:lineRule="auto"/>
        <w:rPr>
          <w:rFonts w:ascii="Times New Roman" w:eastAsia="맑은 고딕" w:hAnsi="Times New Roman" w:cs="Times New Roman" w:hint="eastAsia"/>
          <w:sz w:val="24"/>
          <w:szCs w:val="24"/>
          <w:lang w:eastAsia="ko-KR"/>
        </w:rPr>
      </w:pPr>
      <w:r>
        <w:rPr>
          <w:rFonts w:ascii="Times New Roman" w:hAnsi="Times New Roman" w:cs="Times New Roman"/>
          <w:sz w:val="24"/>
          <w:szCs w:val="24"/>
        </w:rPr>
        <w:t>Th</w:t>
      </w:r>
      <w:r w:rsidR="00F6133C">
        <w:rPr>
          <w:rFonts w:ascii="Times New Roman" w:hAnsi="Times New Roman" w:cs="Times New Roman"/>
          <w:sz w:val="24"/>
          <w:szCs w:val="24"/>
        </w:rPr>
        <w:t>is</w:t>
      </w:r>
      <w:r>
        <w:rPr>
          <w:rFonts w:ascii="Times New Roman" w:hAnsi="Times New Roman" w:cs="Times New Roman"/>
          <w:sz w:val="24"/>
          <w:szCs w:val="24"/>
        </w:rPr>
        <w:t xml:space="preserve"> is my first lab report and the longest paper I have ever written. Considering it was meant to be a group project, I had to spend much more time </w:t>
      </w:r>
      <w:r w:rsidR="00F6133C">
        <w:rPr>
          <w:rFonts w:ascii="Times New Roman" w:hAnsi="Times New Roman" w:cs="Times New Roman"/>
          <w:sz w:val="24"/>
          <w:szCs w:val="24"/>
        </w:rPr>
        <w:t>writing the lab report</w:t>
      </w:r>
      <w:r>
        <w:rPr>
          <w:rFonts w:ascii="Times New Roman" w:hAnsi="Times New Roman" w:cs="Times New Roman"/>
          <w:sz w:val="24"/>
          <w:szCs w:val="24"/>
        </w:rPr>
        <w:t>. Despite these challenges, I learned a lot</w:t>
      </w:r>
      <w:r>
        <w:rPr>
          <w:rFonts w:ascii="Times New Roman" w:eastAsia="맑은 고딕" w:hAnsi="Times New Roman" w:cs="Times New Roman"/>
          <w:sz w:val="24"/>
          <w:szCs w:val="24"/>
          <w:lang w:eastAsia="ko-KR"/>
        </w:rPr>
        <w:t xml:space="preserve"> doing everything by myself. </w:t>
      </w:r>
      <w:r w:rsidR="00F6133C">
        <w:rPr>
          <w:rFonts w:ascii="Times New Roman" w:eastAsia="맑은 고딕" w:hAnsi="Times New Roman" w:cs="Times New Roman"/>
          <w:sz w:val="24"/>
          <w:szCs w:val="24"/>
          <w:lang w:eastAsia="ko-KR"/>
        </w:rPr>
        <w:t>I enjoyed the advantages of working alone, being flexible and being able to choose any topic I wanted. It will help me write future research or lab reports.</w:t>
      </w:r>
    </w:p>
    <w:p w14:paraId="1D066E11" w14:textId="1AB93E7F" w:rsidR="006E4E21" w:rsidRDefault="006E4E21" w:rsidP="00410A8D">
      <w:pPr>
        <w:spacing w:line="480" w:lineRule="auto"/>
        <w:rPr>
          <w:rFonts w:ascii="Times New Roman" w:hAnsi="Times New Roman" w:cs="Times New Roman"/>
          <w:sz w:val="24"/>
          <w:szCs w:val="24"/>
        </w:rPr>
      </w:pPr>
    </w:p>
    <w:p w14:paraId="4F9F4A14" w14:textId="2CE9C718" w:rsidR="006E4E21" w:rsidRDefault="006E4E21" w:rsidP="00410A8D">
      <w:pPr>
        <w:spacing w:line="480" w:lineRule="auto"/>
        <w:rPr>
          <w:rFonts w:ascii="Times New Roman" w:hAnsi="Times New Roman" w:cs="Times New Roman"/>
          <w:sz w:val="24"/>
          <w:szCs w:val="24"/>
        </w:rPr>
      </w:pPr>
    </w:p>
    <w:p w14:paraId="1F87B7CA" w14:textId="34A29295" w:rsidR="006E4E21" w:rsidRDefault="006E4E21" w:rsidP="00410A8D">
      <w:pPr>
        <w:spacing w:line="480" w:lineRule="auto"/>
        <w:rPr>
          <w:rFonts w:ascii="Times New Roman" w:hAnsi="Times New Roman" w:cs="Times New Roman"/>
          <w:sz w:val="24"/>
          <w:szCs w:val="24"/>
        </w:rPr>
      </w:pPr>
    </w:p>
    <w:p w14:paraId="5BDE1B92" w14:textId="72D487C7" w:rsidR="006E4E21" w:rsidRDefault="006E4E21" w:rsidP="00410A8D">
      <w:pPr>
        <w:spacing w:line="480" w:lineRule="auto"/>
        <w:rPr>
          <w:rFonts w:ascii="Times New Roman" w:hAnsi="Times New Roman" w:cs="Times New Roman"/>
          <w:sz w:val="24"/>
          <w:szCs w:val="24"/>
        </w:rPr>
      </w:pPr>
    </w:p>
    <w:p w14:paraId="13D7CC0F" w14:textId="77777777" w:rsidR="006E4E21" w:rsidRPr="0003399C" w:rsidRDefault="006E4E21" w:rsidP="00410A8D">
      <w:pPr>
        <w:spacing w:line="480" w:lineRule="auto"/>
        <w:rPr>
          <w:rFonts w:ascii="Times New Roman" w:hAnsi="Times New Roman" w:cs="Times New Roman"/>
          <w:sz w:val="24"/>
          <w:szCs w:val="24"/>
        </w:rPr>
      </w:pPr>
    </w:p>
    <w:sectPr w:rsidR="006E4E21" w:rsidRPr="0003399C">
      <w:headerReference w:type="default" r:id="rId15"/>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F5A10" w14:textId="77777777" w:rsidR="00CE3AB4" w:rsidRDefault="00CE3AB4" w:rsidP="00B0069D">
      <w:pPr>
        <w:spacing w:after="0" w:line="240" w:lineRule="auto"/>
      </w:pPr>
      <w:r>
        <w:separator/>
      </w:r>
    </w:p>
  </w:endnote>
  <w:endnote w:type="continuationSeparator" w:id="0">
    <w:p w14:paraId="72279B15" w14:textId="77777777" w:rsidR="00CE3AB4" w:rsidRDefault="00CE3AB4" w:rsidP="00B0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8100" w14:textId="77777777" w:rsidR="00CE3AB4" w:rsidRDefault="00CE3AB4" w:rsidP="00B0069D">
      <w:pPr>
        <w:spacing w:after="0" w:line="240" w:lineRule="auto"/>
      </w:pPr>
      <w:r>
        <w:separator/>
      </w:r>
    </w:p>
  </w:footnote>
  <w:footnote w:type="continuationSeparator" w:id="0">
    <w:p w14:paraId="0E568511" w14:textId="77777777" w:rsidR="00CE3AB4" w:rsidRDefault="00CE3AB4" w:rsidP="00B0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195336"/>
      <w:docPartObj>
        <w:docPartGallery w:val="Page Numbers (Top of Page)"/>
        <w:docPartUnique/>
      </w:docPartObj>
    </w:sdtPr>
    <w:sdtEndPr>
      <w:rPr>
        <w:noProof/>
      </w:rPr>
    </w:sdtEndPr>
    <w:sdtContent>
      <w:p w14:paraId="6AA32163" w14:textId="5B386EE4" w:rsidR="004F6302" w:rsidRDefault="004F63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6C7CCD" w14:textId="77777777" w:rsidR="004F6302" w:rsidRDefault="004F6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3055E"/>
    <w:multiLevelType w:val="hybridMultilevel"/>
    <w:tmpl w:val="6DE2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F0B60"/>
    <w:multiLevelType w:val="hybridMultilevel"/>
    <w:tmpl w:val="4D16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DB"/>
    <w:rsid w:val="0003399C"/>
    <w:rsid w:val="00072F1E"/>
    <w:rsid w:val="00091398"/>
    <w:rsid w:val="000B79CD"/>
    <w:rsid w:val="000E7461"/>
    <w:rsid w:val="001256E4"/>
    <w:rsid w:val="00201352"/>
    <w:rsid w:val="00241581"/>
    <w:rsid w:val="00251F42"/>
    <w:rsid w:val="002B5721"/>
    <w:rsid w:val="002D0E08"/>
    <w:rsid w:val="002D6AC0"/>
    <w:rsid w:val="002F5A08"/>
    <w:rsid w:val="00327DBC"/>
    <w:rsid w:val="00330E21"/>
    <w:rsid w:val="00332B66"/>
    <w:rsid w:val="00336FFE"/>
    <w:rsid w:val="00343FBD"/>
    <w:rsid w:val="003607DF"/>
    <w:rsid w:val="00386EFA"/>
    <w:rsid w:val="003D76E6"/>
    <w:rsid w:val="003E07BC"/>
    <w:rsid w:val="003E1F13"/>
    <w:rsid w:val="003E4E2B"/>
    <w:rsid w:val="003F0233"/>
    <w:rsid w:val="003F76B2"/>
    <w:rsid w:val="004049F0"/>
    <w:rsid w:val="00410A8D"/>
    <w:rsid w:val="00412C22"/>
    <w:rsid w:val="004478DF"/>
    <w:rsid w:val="00487A62"/>
    <w:rsid w:val="004F4D4E"/>
    <w:rsid w:val="004F6302"/>
    <w:rsid w:val="00512CFF"/>
    <w:rsid w:val="00512D53"/>
    <w:rsid w:val="00526871"/>
    <w:rsid w:val="005324F3"/>
    <w:rsid w:val="00565081"/>
    <w:rsid w:val="00582012"/>
    <w:rsid w:val="005A1481"/>
    <w:rsid w:val="005F6CA7"/>
    <w:rsid w:val="006029D3"/>
    <w:rsid w:val="006224A9"/>
    <w:rsid w:val="00631762"/>
    <w:rsid w:val="00654B0C"/>
    <w:rsid w:val="006622A8"/>
    <w:rsid w:val="006A0C12"/>
    <w:rsid w:val="006D2631"/>
    <w:rsid w:val="006E4E21"/>
    <w:rsid w:val="00702E88"/>
    <w:rsid w:val="00744FDF"/>
    <w:rsid w:val="0078210E"/>
    <w:rsid w:val="00784153"/>
    <w:rsid w:val="00791D4B"/>
    <w:rsid w:val="008010DE"/>
    <w:rsid w:val="00835589"/>
    <w:rsid w:val="00840C27"/>
    <w:rsid w:val="00843671"/>
    <w:rsid w:val="0086192B"/>
    <w:rsid w:val="00865C8A"/>
    <w:rsid w:val="00885A78"/>
    <w:rsid w:val="008C514F"/>
    <w:rsid w:val="008C7ABF"/>
    <w:rsid w:val="008D05BE"/>
    <w:rsid w:val="008D6705"/>
    <w:rsid w:val="00980A22"/>
    <w:rsid w:val="009A23AF"/>
    <w:rsid w:val="009F54EE"/>
    <w:rsid w:val="00A14B17"/>
    <w:rsid w:val="00A367B8"/>
    <w:rsid w:val="00A66BA6"/>
    <w:rsid w:val="00A83555"/>
    <w:rsid w:val="00A87C64"/>
    <w:rsid w:val="00AA2CDE"/>
    <w:rsid w:val="00AA6567"/>
    <w:rsid w:val="00AC6107"/>
    <w:rsid w:val="00B0069D"/>
    <w:rsid w:val="00B04D98"/>
    <w:rsid w:val="00B07501"/>
    <w:rsid w:val="00B35149"/>
    <w:rsid w:val="00B43912"/>
    <w:rsid w:val="00B661A2"/>
    <w:rsid w:val="00B82D3B"/>
    <w:rsid w:val="00B9668F"/>
    <w:rsid w:val="00BE5C20"/>
    <w:rsid w:val="00C12B99"/>
    <w:rsid w:val="00C40E87"/>
    <w:rsid w:val="00C55C2C"/>
    <w:rsid w:val="00C615FA"/>
    <w:rsid w:val="00C6314F"/>
    <w:rsid w:val="00C75512"/>
    <w:rsid w:val="00CE3AB4"/>
    <w:rsid w:val="00CF39CA"/>
    <w:rsid w:val="00D60159"/>
    <w:rsid w:val="00D704E8"/>
    <w:rsid w:val="00E974B0"/>
    <w:rsid w:val="00EB3865"/>
    <w:rsid w:val="00EC784F"/>
    <w:rsid w:val="00EE7E77"/>
    <w:rsid w:val="00F54286"/>
    <w:rsid w:val="00F5515B"/>
    <w:rsid w:val="00F6133C"/>
    <w:rsid w:val="00FA2D82"/>
    <w:rsid w:val="00FD4989"/>
    <w:rsid w:val="00FD64DB"/>
    <w:rsid w:val="00F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55A0"/>
  <w15:chartTrackingRefBased/>
  <w15:docId w15:val="{30BF2105-CC06-4B21-8C29-DAA0A1CE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3399C"/>
    <w:pPr>
      <w:keepNext/>
      <w:spacing w:before="240" w:after="60" w:line="240" w:lineRule="auto"/>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DB"/>
    <w:pPr>
      <w:ind w:left="720"/>
      <w:contextualSpacing/>
    </w:pPr>
  </w:style>
  <w:style w:type="character" w:customStyle="1" w:styleId="Heading3Char">
    <w:name w:val="Heading 3 Char"/>
    <w:basedOn w:val="DefaultParagraphFont"/>
    <w:link w:val="Heading3"/>
    <w:rsid w:val="0003399C"/>
    <w:rPr>
      <w:rFonts w:ascii="Arial" w:eastAsia="Times" w:hAnsi="Arial" w:cs="Arial"/>
      <w:b/>
      <w:bCs/>
      <w:sz w:val="26"/>
      <w:szCs w:val="26"/>
    </w:rPr>
  </w:style>
  <w:style w:type="table" w:styleId="TableGrid">
    <w:name w:val="Table Grid"/>
    <w:basedOn w:val="TableNormal"/>
    <w:rsid w:val="0003399C"/>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9D"/>
  </w:style>
  <w:style w:type="paragraph" w:styleId="Footer">
    <w:name w:val="footer"/>
    <w:basedOn w:val="Normal"/>
    <w:link w:val="FooterChar"/>
    <w:uiPriority w:val="99"/>
    <w:unhideWhenUsed/>
    <w:rsid w:val="00B0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9D"/>
  </w:style>
  <w:style w:type="character" w:customStyle="1" w:styleId="Heading1Char">
    <w:name w:val="Heading 1 Char"/>
    <w:basedOn w:val="DefaultParagraphFont"/>
    <w:link w:val="Heading1"/>
    <w:uiPriority w:val="9"/>
    <w:rsid w:val="003F02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0233"/>
    <w:pPr>
      <w:spacing w:before="480" w:line="276" w:lineRule="auto"/>
      <w:outlineLvl w:val="9"/>
    </w:pPr>
    <w:rPr>
      <w:rFonts w:ascii="Calibri" w:eastAsia="MS Gothic" w:hAnsi="Calibri" w:cs="Times New Roman"/>
      <w:b/>
      <w:bCs/>
      <w:color w:val="365F91"/>
      <w:sz w:val="28"/>
      <w:szCs w:val="28"/>
    </w:rPr>
  </w:style>
  <w:style w:type="paragraph" w:styleId="TOC1">
    <w:name w:val="toc 1"/>
    <w:basedOn w:val="Normal"/>
    <w:next w:val="Normal"/>
    <w:autoRedefine/>
    <w:uiPriority w:val="39"/>
    <w:rsid w:val="003F0233"/>
    <w:pPr>
      <w:spacing w:before="120" w:after="0" w:line="240" w:lineRule="auto"/>
    </w:pPr>
    <w:rPr>
      <w:rFonts w:eastAsia="Times New Roman" w:cs="Times New Roman"/>
      <w:b/>
      <w:sz w:val="20"/>
      <w:szCs w:val="24"/>
    </w:rPr>
  </w:style>
  <w:style w:type="paragraph" w:styleId="TOC3">
    <w:name w:val="toc 3"/>
    <w:basedOn w:val="Normal"/>
    <w:next w:val="Normal"/>
    <w:autoRedefine/>
    <w:uiPriority w:val="39"/>
    <w:rsid w:val="003F0233"/>
    <w:pPr>
      <w:spacing w:after="0" w:line="240" w:lineRule="auto"/>
      <w:ind w:left="480"/>
    </w:pPr>
    <w:rPr>
      <w:rFonts w:eastAsia="Times New Roman" w:cs="Times New Roman"/>
    </w:rPr>
  </w:style>
  <w:style w:type="character" w:styleId="Hyperlink">
    <w:name w:val="Hyperlink"/>
    <w:basedOn w:val="DefaultParagraphFont"/>
    <w:uiPriority w:val="99"/>
    <w:unhideWhenUsed/>
    <w:rsid w:val="002F5A08"/>
    <w:rPr>
      <w:color w:val="0563C1" w:themeColor="hyperlink"/>
      <w:u w:val="single"/>
    </w:rPr>
  </w:style>
  <w:style w:type="character" w:styleId="UnresolvedMention">
    <w:name w:val="Unresolved Mention"/>
    <w:basedOn w:val="DefaultParagraphFont"/>
    <w:uiPriority w:val="99"/>
    <w:semiHidden/>
    <w:unhideWhenUsed/>
    <w:rsid w:val="002F5A08"/>
    <w:rPr>
      <w:color w:val="605E5C"/>
      <w:shd w:val="clear" w:color="auto" w:fill="E1DFDD"/>
    </w:rPr>
  </w:style>
  <w:style w:type="table" w:styleId="GridTable2-Accent6">
    <w:name w:val="Grid Table 2 Accent 6"/>
    <w:basedOn w:val="TableNormal"/>
    <w:uiPriority w:val="47"/>
    <w:rsid w:val="008D05B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072F1E"/>
    <w:rPr>
      <w:b/>
      <w:bCs/>
    </w:rPr>
  </w:style>
  <w:style w:type="character" w:styleId="Emphasis">
    <w:name w:val="Emphasis"/>
    <w:basedOn w:val="DefaultParagraphFont"/>
    <w:uiPriority w:val="20"/>
    <w:qFormat/>
    <w:rsid w:val="00C55C2C"/>
    <w:rPr>
      <w:i/>
      <w:iCs/>
    </w:rPr>
  </w:style>
  <w:style w:type="paragraph" w:styleId="TOC2">
    <w:name w:val="toc 2"/>
    <w:basedOn w:val="Normal"/>
    <w:next w:val="Normal"/>
    <w:autoRedefine/>
    <w:uiPriority w:val="39"/>
    <w:unhideWhenUsed/>
    <w:rsid w:val="00327DBC"/>
    <w:pPr>
      <w:spacing w:after="100"/>
      <w:ind w:left="22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tmjconcepts.com/clinical-publication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Preoperative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Group A</c:v>
                </c:pt>
                <c:pt idx="1">
                  <c:v>Group B</c:v>
                </c:pt>
              </c:strCache>
            </c:strRef>
          </c:cat>
          <c:val>
            <c:numRef>
              <c:f>Sheet1!$B$2:$B$3</c:f>
              <c:numCache>
                <c:formatCode>General</c:formatCode>
                <c:ptCount val="2"/>
                <c:pt idx="0">
                  <c:v>6.78</c:v>
                </c:pt>
                <c:pt idx="1">
                  <c:v>6.91</c:v>
                </c:pt>
              </c:numCache>
            </c:numRef>
          </c:val>
          <c:extLst>
            <c:ext xmlns:c16="http://schemas.microsoft.com/office/drawing/2014/chart" uri="{C3380CC4-5D6E-409C-BE32-E72D297353CC}">
              <c16:uniqueId val="{00000000-0502-4DDB-9BED-AB534837C1B6}"/>
            </c:ext>
          </c:extLst>
        </c:ser>
        <c:ser>
          <c:idx val="1"/>
          <c:order val="1"/>
          <c:tx>
            <c:strRef>
              <c:f>Sheet1!$C$1</c:f>
              <c:strCache>
                <c:ptCount val="1"/>
                <c:pt idx="0">
                  <c:v>1 month postoperative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Group A</c:v>
                </c:pt>
                <c:pt idx="1">
                  <c:v>Group B</c:v>
                </c:pt>
              </c:strCache>
            </c:strRef>
          </c:cat>
          <c:val>
            <c:numRef>
              <c:f>Sheet1!$C$2:$C$3</c:f>
              <c:numCache>
                <c:formatCode>General</c:formatCode>
                <c:ptCount val="2"/>
                <c:pt idx="0">
                  <c:v>1.72</c:v>
                </c:pt>
                <c:pt idx="1">
                  <c:v>2.4500000000000002</c:v>
                </c:pt>
              </c:numCache>
            </c:numRef>
          </c:val>
          <c:extLst>
            <c:ext xmlns:c16="http://schemas.microsoft.com/office/drawing/2014/chart" uri="{C3380CC4-5D6E-409C-BE32-E72D297353CC}">
              <c16:uniqueId val="{00000001-0502-4DDB-9BED-AB534837C1B6}"/>
            </c:ext>
          </c:extLst>
        </c:ser>
        <c:ser>
          <c:idx val="2"/>
          <c:order val="2"/>
          <c:tx>
            <c:strRef>
              <c:f>Sheet1!$D$1</c:f>
              <c:strCache>
                <c:ptCount val="1"/>
                <c:pt idx="0">
                  <c:v>3 months postoperative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Group A</c:v>
                </c:pt>
                <c:pt idx="1">
                  <c:v>Group B</c:v>
                </c:pt>
              </c:strCache>
            </c:strRef>
          </c:cat>
          <c:val>
            <c:numRef>
              <c:f>Sheet1!$D$2:$D$3</c:f>
              <c:numCache>
                <c:formatCode>General</c:formatCode>
                <c:ptCount val="2"/>
                <c:pt idx="0">
                  <c:v>0.89</c:v>
                </c:pt>
                <c:pt idx="1">
                  <c:v>1.47</c:v>
                </c:pt>
              </c:numCache>
            </c:numRef>
          </c:val>
          <c:extLst>
            <c:ext xmlns:c16="http://schemas.microsoft.com/office/drawing/2014/chart" uri="{C3380CC4-5D6E-409C-BE32-E72D297353CC}">
              <c16:uniqueId val="{00000002-0502-4DDB-9BED-AB534837C1B6}"/>
            </c:ext>
          </c:extLst>
        </c:ser>
        <c:ser>
          <c:idx val="3"/>
          <c:order val="3"/>
          <c:tx>
            <c:strRef>
              <c:f>Sheet1!$E$1</c:f>
              <c:strCache>
                <c:ptCount val="1"/>
                <c:pt idx="0">
                  <c:v>6 months postoperative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Group A</c:v>
                </c:pt>
                <c:pt idx="1">
                  <c:v>Group B</c:v>
                </c:pt>
              </c:strCache>
            </c:strRef>
          </c:cat>
          <c:val>
            <c:numRef>
              <c:f>Sheet1!$E$2:$E$3</c:f>
              <c:numCache>
                <c:formatCode>General</c:formatCode>
                <c:ptCount val="2"/>
                <c:pt idx="0">
                  <c:v>0.56999999999999995</c:v>
                </c:pt>
                <c:pt idx="1">
                  <c:v>0.97</c:v>
                </c:pt>
              </c:numCache>
            </c:numRef>
          </c:val>
          <c:extLst>
            <c:ext xmlns:c16="http://schemas.microsoft.com/office/drawing/2014/chart" uri="{C3380CC4-5D6E-409C-BE32-E72D297353CC}">
              <c16:uniqueId val="{00000004-0502-4DDB-9BED-AB534837C1B6}"/>
            </c:ext>
          </c:extLst>
        </c:ser>
        <c:dLbls>
          <c:dLblPos val="outEnd"/>
          <c:showLegendKey val="0"/>
          <c:showVal val="1"/>
          <c:showCatName val="0"/>
          <c:showSerName val="0"/>
          <c:showPercent val="0"/>
          <c:showBubbleSize val="0"/>
        </c:dLbls>
        <c:gapWidth val="219"/>
        <c:overlap val="-27"/>
        <c:axId val="263201848"/>
        <c:axId val="263203128"/>
      </c:barChart>
      <c:catAx>
        <c:axId val="26320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203128"/>
        <c:crosses val="autoZero"/>
        <c:auto val="1"/>
        <c:lblAlgn val="ctr"/>
        <c:lblOffset val="100"/>
        <c:noMultiLvlLbl val="0"/>
      </c:catAx>
      <c:valAx>
        <c:axId val="263203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201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MIO (mm)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Preoperative</c:v>
                </c:pt>
              </c:strCache>
            </c:strRef>
          </c:tx>
          <c:spPr>
            <a:solidFill>
              <a:schemeClr val="accent1"/>
            </a:solidFill>
            <a:ln>
              <a:noFill/>
            </a:ln>
            <a:effectLst/>
          </c:spPr>
          <c:invertIfNegative val="0"/>
          <c:cat>
            <c:strRef>
              <c:f>Sheet1!$A$2:$A$3</c:f>
              <c:strCache>
                <c:ptCount val="2"/>
                <c:pt idx="0">
                  <c:v>Group A</c:v>
                </c:pt>
                <c:pt idx="1">
                  <c:v>Group B</c:v>
                </c:pt>
              </c:strCache>
            </c:strRef>
          </c:cat>
          <c:val>
            <c:numRef>
              <c:f>Sheet1!$B$2:$B$3</c:f>
              <c:numCache>
                <c:formatCode>General</c:formatCode>
                <c:ptCount val="2"/>
                <c:pt idx="0">
                  <c:v>27.53</c:v>
                </c:pt>
                <c:pt idx="1">
                  <c:v>27.14</c:v>
                </c:pt>
              </c:numCache>
            </c:numRef>
          </c:val>
          <c:extLst>
            <c:ext xmlns:c16="http://schemas.microsoft.com/office/drawing/2014/chart" uri="{C3380CC4-5D6E-409C-BE32-E72D297353CC}">
              <c16:uniqueId val="{00000000-45FB-4CAE-A904-2DA9BC87673F}"/>
            </c:ext>
          </c:extLst>
        </c:ser>
        <c:ser>
          <c:idx val="1"/>
          <c:order val="1"/>
          <c:tx>
            <c:strRef>
              <c:f>Sheet1!$C$1</c:f>
              <c:strCache>
                <c:ptCount val="1"/>
                <c:pt idx="0">
                  <c:v>1 month postoperative</c:v>
                </c:pt>
              </c:strCache>
            </c:strRef>
          </c:tx>
          <c:spPr>
            <a:solidFill>
              <a:schemeClr val="accent2"/>
            </a:solidFill>
            <a:ln>
              <a:noFill/>
            </a:ln>
            <a:effectLst/>
          </c:spPr>
          <c:invertIfNegative val="0"/>
          <c:cat>
            <c:strRef>
              <c:f>Sheet1!$A$2:$A$3</c:f>
              <c:strCache>
                <c:ptCount val="2"/>
                <c:pt idx="0">
                  <c:v>Group A</c:v>
                </c:pt>
                <c:pt idx="1">
                  <c:v>Group B</c:v>
                </c:pt>
              </c:strCache>
            </c:strRef>
          </c:cat>
          <c:val>
            <c:numRef>
              <c:f>Sheet1!$C$2:$C$3</c:f>
              <c:numCache>
                <c:formatCode>General</c:formatCode>
                <c:ptCount val="2"/>
                <c:pt idx="0">
                  <c:v>31.55</c:v>
                </c:pt>
                <c:pt idx="1">
                  <c:v>30.98</c:v>
                </c:pt>
              </c:numCache>
            </c:numRef>
          </c:val>
          <c:extLst>
            <c:ext xmlns:c16="http://schemas.microsoft.com/office/drawing/2014/chart" uri="{C3380CC4-5D6E-409C-BE32-E72D297353CC}">
              <c16:uniqueId val="{00000001-45FB-4CAE-A904-2DA9BC87673F}"/>
            </c:ext>
          </c:extLst>
        </c:ser>
        <c:ser>
          <c:idx val="2"/>
          <c:order val="2"/>
          <c:tx>
            <c:strRef>
              <c:f>Sheet1!$D$1</c:f>
              <c:strCache>
                <c:ptCount val="1"/>
                <c:pt idx="0">
                  <c:v>3 months postoperative</c:v>
                </c:pt>
              </c:strCache>
            </c:strRef>
          </c:tx>
          <c:spPr>
            <a:solidFill>
              <a:schemeClr val="accent3"/>
            </a:solidFill>
            <a:ln>
              <a:noFill/>
            </a:ln>
            <a:effectLst/>
          </c:spPr>
          <c:invertIfNegative val="0"/>
          <c:cat>
            <c:strRef>
              <c:f>Sheet1!$A$2:$A$3</c:f>
              <c:strCache>
                <c:ptCount val="2"/>
                <c:pt idx="0">
                  <c:v>Group A</c:v>
                </c:pt>
                <c:pt idx="1">
                  <c:v>Group B</c:v>
                </c:pt>
              </c:strCache>
            </c:strRef>
          </c:cat>
          <c:val>
            <c:numRef>
              <c:f>Sheet1!$D$2:$D$3</c:f>
              <c:numCache>
                <c:formatCode>General</c:formatCode>
                <c:ptCount val="2"/>
                <c:pt idx="0">
                  <c:v>37</c:v>
                </c:pt>
                <c:pt idx="1">
                  <c:v>34.72</c:v>
                </c:pt>
              </c:numCache>
            </c:numRef>
          </c:val>
          <c:extLst>
            <c:ext xmlns:c16="http://schemas.microsoft.com/office/drawing/2014/chart" uri="{C3380CC4-5D6E-409C-BE32-E72D297353CC}">
              <c16:uniqueId val="{00000002-45FB-4CAE-A904-2DA9BC87673F}"/>
            </c:ext>
          </c:extLst>
        </c:ser>
        <c:ser>
          <c:idx val="3"/>
          <c:order val="3"/>
          <c:tx>
            <c:strRef>
              <c:f>Sheet1!$E$1</c:f>
              <c:strCache>
                <c:ptCount val="1"/>
                <c:pt idx="0">
                  <c:v>6 months postoperative</c:v>
                </c:pt>
              </c:strCache>
            </c:strRef>
          </c:tx>
          <c:spPr>
            <a:solidFill>
              <a:schemeClr val="accent4"/>
            </a:solidFill>
            <a:ln>
              <a:noFill/>
            </a:ln>
            <a:effectLst/>
          </c:spPr>
          <c:invertIfNegative val="0"/>
          <c:cat>
            <c:strRef>
              <c:f>Sheet1!$A$2:$A$3</c:f>
              <c:strCache>
                <c:ptCount val="2"/>
                <c:pt idx="0">
                  <c:v>Group A</c:v>
                </c:pt>
                <c:pt idx="1">
                  <c:v>Group B</c:v>
                </c:pt>
              </c:strCache>
            </c:strRef>
          </c:cat>
          <c:val>
            <c:numRef>
              <c:f>Sheet1!$E$2:$E$3</c:f>
              <c:numCache>
                <c:formatCode>General</c:formatCode>
                <c:ptCount val="2"/>
                <c:pt idx="0">
                  <c:v>39.53</c:v>
                </c:pt>
                <c:pt idx="1">
                  <c:v>36.04</c:v>
                </c:pt>
              </c:numCache>
            </c:numRef>
          </c:val>
          <c:extLst>
            <c:ext xmlns:c16="http://schemas.microsoft.com/office/drawing/2014/chart" uri="{C3380CC4-5D6E-409C-BE32-E72D297353CC}">
              <c16:uniqueId val="{00000003-45FB-4CAE-A904-2DA9BC87673F}"/>
            </c:ext>
          </c:extLst>
        </c:ser>
        <c:dLbls>
          <c:showLegendKey val="0"/>
          <c:showVal val="0"/>
          <c:showCatName val="0"/>
          <c:showSerName val="0"/>
          <c:showPercent val="0"/>
          <c:showBubbleSize val="0"/>
        </c:dLbls>
        <c:gapWidth val="219"/>
        <c:overlap val="-27"/>
        <c:axId val="662614904"/>
        <c:axId val="662613624"/>
      </c:barChart>
      <c:catAx>
        <c:axId val="66261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613624"/>
        <c:crosses val="autoZero"/>
        <c:auto val="1"/>
        <c:lblAlgn val="ctr"/>
        <c:lblOffset val="100"/>
        <c:noMultiLvlLbl val="0"/>
      </c:catAx>
      <c:valAx>
        <c:axId val="662613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614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MDS</a:t>
            </a:r>
            <a:r>
              <a:rPr lang="en-US" baseline="0"/>
              <a:t> (mm)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Preoperative</c:v>
                </c:pt>
              </c:strCache>
            </c:strRef>
          </c:tx>
          <c:spPr>
            <a:solidFill>
              <a:schemeClr val="accent1"/>
            </a:solidFill>
            <a:ln>
              <a:noFill/>
            </a:ln>
            <a:effectLst/>
          </c:spPr>
          <c:invertIfNegative val="0"/>
          <c:cat>
            <c:strRef>
              <c:f>Sheet1!$A$2:$A$3</c:f>
              <c:strCache>
                <c:ptCount val="2"/>
                <c:pt idx="0">
                  <c:v>Group A</c:v>
                </c:pt>
                <c:pt idx="1">
                  <c:v>Group B</c:v>
                </c:pt>
              </c:strCache>
            </c:strRef>
          </c:cat>
          <c:val>
            <c:numRef>
              <c:f>Sheet1!$B$2:$B$3</c:f>
              <c:numCache>
                <c:formatCode>General</c:formatCode>
                <c:ptCount val="2"/>
                <c:pt idx="0">
                  <c:v>4.63</c:v>
                </c:pt>
                <c:pt idx="1">
                  <c:v>4.75</c:v>
                </c:pt>
              </c:numCache>
            </c:numRef>
          </c:val>
          <c:extLst>
            <c:ext xmlns:c16="http://schemas.microsoft.com/office/drawing/2014/chart" uri="{C3380CC4-5D6E-409C-BE32-E72D297353CC}">
              <c16:uniqueId val="{00000000-0FD6-412D-AC61-3153B186E631}"/>
            </c:ext>
          </c:extLst>
        </c:ser>
        <c:ser>
          <c:idx val="1"/>
          <c:order val="1"/>
          <c:tx>
            <c:strRef>
              <c:f>Sheet1!$C$1</c:f>
              <c:strCache>
                <c:ptCount val="1"/>
                <c:pt idx="0">
                  <c:v>1 month postoperative</c:v>
                </c:pt>
              </c:strCache>
            </c:strRef>
          </c:tx>
          <c:spPr>
            <a:solidFill>
              <a:schemeClr val="accent2"/>
            </a:solidFill>
            <a:ln>
              <a:noFill/>
            </a:ln>
            <a:effectLst/>
          </c:spPr>
          <c:invertIfNegative val="0"/>
          <c:cat>
            <c:strRef>
              <c:f>Sheet1!$A$2:$A$3</c:f>
              <c:strCache>
                <c:ptCount val="2"/>
                <c:pt idx="0">
                  <c:v>Group A</c:v>
                </c:pt>
                <c:pt idx="1">
                  <c:v>Group B</c:v>
                </c:pt>
              </c:strCache>
            </c:strRef>
          </c:cat>
          <c:val>
            <c:numRef>
              <c:f>Sheet1!$C$2:$C$3</c:f>
              <c:numCache>
                <c:formatCode>General</c:formatCode>
                <c:ptCount val="2"/>
                <c:pt idx="0">
                  <c:v>6.45</c:v>
                </c:pt>
                <c:pt idx="1">
                  <c:v>6.22</c:v>
                </c:pt>
              </c:numCache>
            </c:numRef>
          </c:val>
          <c:extLst>
            <c:ext xmlns:c16="http://schemas.microsoft.com/office/drawing/2014/chart" uri="{C3380CC4-5D6E-409C-BE32-E72D297353CC}">
              <c16:uniqueId val="{00000001-0FD6-412D-AC61-3153B186E631}"/>
            </c:ext>
          </c:extLst>
        </c:ser>
        <c:ser>
          <c:idx val="2"/>
          <c:order val="2"/>
          <c:tx>
            <c:strRef>
              <c:f>Sheet1!$D$1</c:f>
              <c:strCache>
                <c:ptCount val="1"/>
                <c:pt idx="0">
                  <c:v>3 months postoperative</c:v>
                </c:pt>
              </c:strCache>
            </c:strRef>
          </c:tx>
          <c:spPr>
            <a:solidFill>
              <a:schemeClr val="accent3"/>
            </a:solidFill>
            <a:ln>
              <a:noFill/>
            </a:ln>
            <a:effectLst/>
          </c:spPr>
          <c:invertIfNegative val="0"/>
          <c:cat>
            <c:strRef>
              <c:f>Sheet1!$A$2:$A$3</c:f>
              <c:strCache>
                <c:ptCount val="2"/>
                <c:pt idx="0">
                  <c:v>Group A</c:v>
                </c:pt>
                <c:pt idx="1">
                  <c:v>Group B</c:v>
                </c:pt>
              </c:strCache>
            </c:strRef>
          </c:cat>
          <c:val>
            <c:numRef>
              <c:f>Sheet1!$D$2:$D$3</c:f>
              <c:numCache>
                <c:formatCode>General</c:formatCode>
                <c:ptCount val="2"/>
                <c:pt idx="0">
                  <c:v>7.11</c:v>
                </c:pt>
                <c:pt idx="1">
                  <c:v>6.89</c:v>
                </c:pt>
              </c:numCache>
            </c:numRef>
          </c:val>
          <c:extLst>
            <c:ext xmlns:c16="http://schemas.microsoft.com/office/drawing/2014/chart" uri="{C3380CC4-5D6E-409C-BE32-E72D297353CC}">
              <c16:uniqueId val="{00000002-0FD6-412D-AC61-3153B186E631}"/>
            </c:ext>
          </c:extLst>
        </c:ser>
        <c:ser>
          <c:idx val="3"/>
          <c:order val="3"/>
          <c:tx>
            <c:strRef>
              <c:f>Sheet1!$E$1</c:f>
              <c:strCache>
                <c:ptCount val="1"/>
                <c:pt idx="0">
                  <c:v>6 months postoperative</c:v>
                </c:pt>
              </c:strCache>
            </c:strRef>
          </c:tx>
          <c:spPr>
            <a:solidFill>
              <a:schemeClr val="accent4"/>
            </a:solidFill>
            <a:ln>
              <a:noFill/>
            </a:ln>
            <a:effectLst/>
          </c:spPr>
          <c:invertIfNegative val="0"/>
          <c:cat>
            <c:strRef>
              <c:f>Sheet1!$A$2:$A$3</c:f>
              <c:strCache>
                <c:ptCount val="2"/>
                <c:pt idx="0">
                  <c:v>Group A</c:v>
                </c:pt>
                <c:pt idx="1">
                  <c:v>Group B</c:v>
                </c:pt>
              </c:strCache>
            </c:strRef>
          </c:cat>
          <c:val>
            <c:numRef>
              <c:f>Sheet1!$E$2:$E$3</c:f>
              <c:numCache>
                <c:formatCode>General</c:formatCode>
                <c:ptCount val="2"/>
                <c:pt idx="0">
                  <c:v>7.4</c:v>
                </c:pt>
                <c:pt idx="1">
                  <c:v>7.14</c:v>
                </c:pt>
              </c:numCache>
            </c:numRef>
          </c:val>
          <c:extLst>
            <c:ext xmlns:c16="http://schemas.microsoft.com/office/drawing/2014/chart" uri="{C3380CC4-5D6E-409C-BE32-E72D297353CC}">
              <c16:uniqueId val="{00000003-0FD6-412D-AC61-3153B186E631}"/>
            </c:ext>
          </c:extLst>
        </c:ser>
        <c:dLbls>
          <c:showLegendKey val="0"/>
          <c:showVal val="0"/>
          <c:showCatName val="0"/>
          <c:showSerName val="0"/>
          <c:showPercent val="0"/>
          <c:showBubbleSize val="0"/>
        </c:dLbls>
        <c:gapWidth val="219"/>
        <c:overlap val="-27"/>
        <c:axId val="494845392"/>
        <c:axId val="494850192"/>
      </c:barChart>
      <c:catAx>
        <c:axId val="49484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50192"/>
        <c:crosses val="autoZero"/>
        <c:auto val="1"/>
        <c:lblAlgn val="ctr"/>
        <c:lblOffset val="100"/>
        <c:noMultiLvlLbl val="0"/>
      </c:catAx>
      <c:valAx>
        <c:axId val="49485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4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MNS (mm)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Preoperative</c:v>
                </c:pt>
              </c:strCache>
            </c:strRef>
          </c:tx>
          <c:spPr>
            <a:solidFill>
              <a:schemeClr val="accent1"/>
            </a:solidFill>
            <a:ln>
              <a:noFill/>
            </a:ln>
            <a:effectLst/>
          </c:spPr>
          <c:invertIfNegative val="0"/>
          <c:cat>
            <c:strRef>
              <c:f>Sheet1!$A$2:$A$3</c:f>
              <c:strCache>
                <c:ptCount val="2"/>
                <c:pt idx="0">
                  <c:v>Group A</c:v>
                </c:pt>
                <c:pt idx="1">
                  <c:v>Group B</c:v>
                </c:pt>
              </c:strCache>
            </c:strRef>
          </c:cat>
          <c:val>
            <c:numRef>
              <c:f>Sheet1!$B$2:$B$3</c:f>
              <c:numCache>
                <c:formatCode>General</c:formatCode>
                <c:ptCount val="2"/>
                <c:pt idx="0">
                  <c:v>7.42</c:v>
                </c:pt>
                <c:pt idx="1">
                  <c:v>7.38</c:v>
                </c:pt>
              </c:numCache>
            </c:numRef>
          </c:val>
          <c:extLst>
            <c:ext xmlns:c16="http://schemas.microsoft.com/office/drawing/2014/chart" uri="{C3380CC4-5D6E-409C-BE32-E72D297353CC}">
              <c16:uniqueId val="{00000000-3E5D-4AE9-981E-42DB36E943DA}"/>
            </c:ext>
          </c:extLst>
        </c:ser>
        <c:ser>
          <c:idx val="1"/>
          <c:order val="1"/>
          <c:tx>
            <c:strRef>
              <c:f>Sheet1!$C$1</c:f>
              <c:strCache>
                <c:ptCount val="1"/>
                <c:pt idx="0">
                  <c:v>1 month postoperative</c:v>
                </c:pt>
              </c:strCache>
            </c:strRef>
          </c:tx>
          <c:spPr>
            <a:solidFill>
              <a:schemeClr val="accent2"/>
            </a:solidFill>
            <a:ln>
              <a:noFill/>
            </a:ln>
            <a:effectLst/>
          </c:spPr>
          <c:invertIfNegative val="0"/>
          <c:cat>
            <c:strRef>
              <c:f>Sheet1!$A$2:$A$3</c:f>
              <c:strCache>
                <c:ptCount val="2"/>
                <c:pt idx="0">
                  <c:v>Group A</c:v>
                </c:pt>
                <c:pt idx="1">
                  <c:v>Group B</c:v>
                </c:pt>
              </c:strCache>
            </c:strRef>
          </c:cat>
          <c:val>
            <c:numRef>
              <c:f>Sheet1!$C$2:$C$3</c:f>
              <c:numCache>
                <c:formatCode>General</c:formatCode>
                <c:ptCount val="2"/>
                <c:pt idx="0">
                  <c:v>3.19</c:v>
                </c:pt>
                <c:pt idx="1">
                  <c:v>3.24</c:v>
                </c:pt>
              </c:numCache>
            </c:numRef>
          </c:val>
          <c:extLst>
            <c:ext xmlns:c16="http://schemas.microsoft.com/office/drawing/2014/chart" uri="{C3380CC4-5D6E-409C-BE32-E72D297353CC}">
              <c16:uniqueId val="{00000001-3E5D-4AE9-981E-42DB36E943DA}"/>
            </c:ext>
          </c:extLst>
        </c:ser>
        <c:ser>
          <c:idx val="2"/>
          <c:order val="2"/>
          <c:tx>
            <c:strRef>
              <c:f>Sheet1!$D$1</c:f>
              <c:strCache>
                <c:ptCount val="1"/>
                <c:pt idx="0">
                  <c:v>3 months postoperative</c:v>
                </c:pt>
              </c:strCache>
            </c:strRef>
          </c:tx>
          <c:spPr>
            <a:solidFill>
              <a:schemeClr val="accent3"/>
            </a:solidFill>
            <a:ln>
              <a:noFill/>
            </a:ln>
            <a:effectLst/>
          </c:spPr>
          <c:invertIfNegative val="0"/>
          <c:cat>
            <c:strRef>
              <c:f>Sheet1!$A$2:$A$3</c:f>
              <c:strCache>
                <c:ptCount val="2"/>
                <c:pt idx="0">
                  <c:v>Group A</c:v>
                </c:pt>
                <c:pt idx="1">
                  <c:v>Group B</c:v>
                </c:pt>
              </c:strCache>
            </c:strRef>
          </c:cat>
          <c:val>
            <c:numRef>
              <c:f>Sheet1!$D$2:$D$3</c:f>
              <c:numCache>
                <c:formatCode>General</c:formatCode>
                <c:ptCount val="2"/>
                <c:pt idx="0">
                  <c:v>2.86</c:v>
                </c:pt>
                <c:pt idx="1">
                  <c:v>2.5099999999999998</c:v>
                </c:pt>
              </c:numCache>
            </c:numRef>
          </c:val>
          <c:extLst>
            <c:ext xmlns:c16="http://schemas.microsoft.com/office/drawing/2014/chart" uri="{C3380CC4-5D6E-409C-BE32-E72D297353CC}">
              <c16:uniqueId val="{00000002-3E5D-4AE9-981E-42DB36E943DA}"/>
            </c:ext>
          </c:extLst>
        </c:ser>
        <c:ser>
          <c:idx val="3"/>
          <c:order val="3"/>
          <c:tx>
            <c:strRef>
              <c:f>Sheet1!$E$1</c:f>
              <c:strCache>
                <c:ptCount val="1"/>
                <c:pt idx="0">
                  <c:v>6 months postoperative</c:v>
                </c:pt>
              </c:strCache>
            </c:strRef>
          </c:tx>
          <c:spPr>
            <a:solidFill>
              <a:schemeClr val="accent4"/>
            </a:solidFill>
            <a:ln>
              <a:noFill/>
            </a:ln>
            <a:effectLst/>
          </c:spPr>
          <c:invertIfNegative val="0"/>
          <c:cat>
            <c:strRef>
              <c:f>Sheet1!$A$2:$A$3</c:f>
              <c:strCache>
                <c:ptCount val="2"/>
                <c:pt idx="0">
                  <c:v>Group A</c:v>
                </c:pt>
                <c:pt idx="1">
                  <c:v>Group B</c:v>
                </c:pt>
              </c:strCache>
            </c:strRef>
          </c:cat>
          <c:val>
            <c:numRef>
              <c:f>Sheet1!$E$2:$E$3</c:f>
              <c:numCache>
                <c:formatCode>General</c:formatCode>
                <c:ptCount val="2"/>
                <c:pt idx="0">
                  <c:v>2.93</c:v>
                </c:pt>
                <c:pt idx="1">
                  <c:v>2.85</c:v>
                </c:pt>
              </c:numCache>
            </c:numRef>
          </c:val>
          <c:extLst>
            <c:ext xmlns:c16="http://schemas.microsoft.com/office/drawing/2014/chart" uri="{C3380CC4-5D6E-409C-BE32-E72D297353CC}">
              <c16:uniqueId val="{00000004-3E5D-4AE9-981E-42DB36E943DA}"/>
            </c:ext>
          </c:extLst>
        </c:ser>
        <c:dLbls>
          <c:showLegendKey val="0"/>
          <c:showVal val="0"/>
          <c:showCatName val="0"/>
          <c:showSerName val="0"/>
          <c:showPercent val="0"/>
          <c:showBubbleSize val="0"/>
        </c:dLbls>
        <c:gapWidth val="219"/>
        <c:overlap val="-27"/>
        <c:axId val="662613944"/>
        <c:axId val="662612664"/>
      </c:barChart>
      <c:catAx>
        <c:axId val="662613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612664"/>
        <c:crosses val="autoZero"/>
        <c:auto val="1"/>
        <c:lblAlgn val="ctr"/>
        <c:lblOffset val="100"/>
        <c:noMultiLvlLbl val="0"/>
      </c:catAx>
      <c:valAx>
        <c:axId val="662612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613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MFM (mm)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preoperative</c:v>
                </c:pt>
              </c:strCache>
            </c:strRef>
          </c:tx>
          <c:spPr>
            <a:solidFill>
              <a:schemeClr val="accent1"/>
            </a:solidFill>
            <a:ln>
              <a:noFill/>
            </a:ln>
            <a:effectLst/>
          </c:spPr>
          <c:invertIfNegative val="0"/>
          <c:cat>
            <c:strRef>
              <c:f>Sheet1!$A$2:$A$3</c:f>
              <c:strCache>
                <c:ptCount val="2"/>
                <c:pt idx="0">
                  <c:v>Group A</c:v>
                </c:pt>
                <c:pt idx="1">
                  <c:v>Group B</c:v>
                </c:pt>
              </c:strCache>
            </c:strRef>
          </c:cat>
          <c:val>
            <c:numRef>
              <c:f>Sheet1!$B$2:$B$3</c:f>
              <c:numCache>
                <c:formatCode>General</c:formatCode>
                <c:ptCount val="2"/>
                <c:pt idx="0">
                  <c:v>6.44</c:v>
                </c:pt>
                <c:pt idx="1">
                  <c:v>6.36</c:v>
                </c:pt>
              </c:numCache>
            </c:numRef>
          </c:val>
          <c:extLst>
            <c:ext xmlns:c16="http://schemas.microsoft.com/office/drawing/2014/chart" uri="{C3380CC4-5D6E-409C-BE32-E72D297353CC}">
              <c16:uniqueId val="{00000000-AD7C-470A-8220-9E8CC5D1836B}"/>
            </c:ext>
          </c:extLst>
        </c:ser>
        <c:ser>
          <c:idx val="1"/>
          <c:order val="1"/>
          <c:tx>
            <c:strRef>
              <c:f>Sheet1!$C$1</c:f>
              <c:strCache>
                <c:ptCount val="1"/>
                <c:pt idx="0">
                  <c:v>1 month postoperative</c:v>
                </c:pt>
              </c:strCache>
            </c:strRef>
          </c:tx>
          <c:spPr>
            <a:solidFill>
              <a:schemeClr val="accent2"/>
            </a:solidFill>
            <a:ln>
              <a:noFill/>
            </a:ln>
            <a:effectLst/>
          </c:spPr>
          <c:invertIfNegative val="0"/>
          <c:cat>
            <c:strRef>
              <c:f>Sheet1!$A$2:$A$3</c:f>
              <c:strCache>
                <c:ptCount val="2"/>
                <c:pt idx="0">
                  <c:v>Group A</c:v>
                </c:pt>
                <c:pt idx="1">
                  <c:v>Group B</c:v>
                </c:pt>
              </c:strCache>
            </c:strRef>
          </c:cat>
          <c:val>
            <c:numRef>
              <c:f>Sheet1!$C$2:$C$3</c:f>
              <c:numCache>
                <c:formatCode>General</c:formatCode>
                <c:ptCount val="2"/>
                <c:pt idx="0">
                  <c:v>3.89</c:v>
                </c:pt>
                <c:pt idx="1">
                  <c:v>3.72</c:v>
                </c:pt>
              </c:numCache>
            </c:numRef>
          </c:val>
          <c:extLst>
            <c:ext xmlns:c16="http://schemas.microsoft.com/office/drawing/2014/chart" uri="{C3380CC4-5D6E-409C-BE32-E72D297353CC}">
              <c16:uniqueId val="{00000001-AD7C-470A-8220-9E8CC5D1836B}"/>
            </c:ext>
          </c:extLst>
        </c:ser>
        <c:ser>
          <c:idx val="2"/>
          <c:order val="2"/>
          <c:tx>
            <c:strRef>
              <c:f>Sheet1!$D$1</c:f>
              <c:strCache>
                <c:ptCount val="1"/>
                <c:pt idx="0">
                  <c:v>3 months postoperative</c:v>
                </c:pt>
              </c:strCache>
            </c:strRef>
          </c:tx>
          <c:spPr>
            <a:solidFill>
              <a:schemeClr val="accent3"/>
            </a:solidFill>
            <a:ln>
              <a:noFill/>
            </a:ln>
            <a:effectLst/>
          </c:spPr>
          <c:invertIfNegative val="0"/>
          <c:cat>
            <c:strRef>
              <c:f>Sheet1!$A$2:$A$3</c:f>
              <c:strCache>
                <c:ptCount val="2"/>
                <c:pt idx="0">
                  <c:v>Group A</c:v>
                </c:pt>
                <c:pt idx="1">
                  <c:v>Group B</c:v>
                </c:pt>
              </c:strCache>
            </c:strRef>
          </c:cat>
          <c:val>
            <c:numRef>
              <c:f>Sheet1!$D$2:$D$3</c:f>
              <c:numCache>
                <c:formatCode>General</c:formatCode>
                <c:ptCount val="2"/>
                <c:pt idx="0">
                  <c:v>4.0999999999999996</c:v>
                </c:pt>
                <c:pt idx="1">
                  <c:v>4.0199999999999996</c:v>
                </c:pt>
              </c:numCache>
            </c:numRef>
          </c:val>
          <c:extLst>
            <c:ext xmlns:c16="http://schemas.microsoft.com/office/drawing/2014/chart" uri="{C3380CC4-5D6E-409C-BE32-E72D297353CC}">
              <c16:uniqueId val="{00000002-AD7C-470A-8220-9E8CC5D1836B}"/>
            </c:ext>
          </c:extLst>
        </c:ser>
        <c:ser>
          <c:idx val="3"/>
          <c:order val="3"/>
          <c:tx>
            <c:strRef>
              <c:f>Sheet1!$E$1</c:f>
              <c:strCache>
                <c:ptCount val="1"/>
                <c:pt idx="0">
                  <c:v>6 months postoperative</c:v>
                </c:pt>
              </c:strCache>
            </c:strRef>
          </c:tx>
          <c:spPr>
            <a:solidFill>
              <a:schemeClr val="accent4"/>
            </a:solidFill>
            <a:ln>
              <a:noFill/>
            </a:ln>
            <a:effectLst/>
          </c:spPr>
          <c:invertIfNegative val="0"/>
          <c:cat>
            <c:strRef>
              <c:f>Sheet1!$A$2:$A$3</c:f>
              <c:strCache>
                <c:ptCount val="2"/>
                <c:pt idx="0">
                  <c:v>Group A</c:v>
                </c:pt>
                <c:pt idx="1">
                  <c:v>Group B</c:v>
                </c:pt>
              </c:strCache>
            </c:strRef>
          </c:cat>
          <c:val>
            <c:numRef>
              <c:f>Sheet1!$E$2:$E$3</c:f>
              <c:numCache>
                <c:formatCode>General</c:formatCode>
                <c:ptCount val="2"/>
                <c:pt idx="0">
                  <c:v>4.5599999999999996</c:v>
                </c:pt>
                <c:pt idx="1">
                  <c:v>4.4000000000000004</c:v>
                </c:pt>
              </c:numCache>
            </c:numRef>
          </c:val>
          <c:extLst>
            <c:ext xmlns:c16="http://schemas.microsoft.com/office/drawing/2014/chart" uri="{C3380CC4-5D6E-409C-BE32-E72D297353CC}">
              <c16:uniqueId val="{00000003-AD7C-470A-8220-9E8CC5D1836B}"/>
            </c:ext>
          </c:extLst>
        </c:ser>
        <c:dLbls>
          <c:showLegendKey val="0"/>
          <c:showVal val="0"/>
          <c:showCatName val="0"/>
          <c:showSerName val="0"/>
          <c:showPercent val="0"/>
          <c:showBubbleSize val="0"/>
        </c:dLbls>
        <c:gapWidth val="219"/>
        <c:overlap val="-27"/>
        <c:axId val="662624504"/>
        <c:axId val="662621304"/>
      </c:barChart>
      <c:catAx>
        <c:axId val="66262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621304"/>
        <c:crosses val="autoZero"/>
        <c:auto val="1"/>
        <c:lblAlgn val="ctr"/>
        <c:lblOffset val="100"/>
        <c:noMultiLvlLbl val="0"/>
      </c:catAx>
      <c:valAx>
        <c:axId val="66262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624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Mandibular Function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preoperative</c:v>
                </c:pt>
              </c:strCache>
            </c:strRef>
          </c:tx>
          <c:spPr>
            <a:solidFill>
              <a:schemeClr val="accent1"/>
            </a:solidFill>
            <a:ln>
              <a:noFill/>
            </a:ln>
            <a:effectLst/>
          </c:spPr>
          <c:invertIfNegative val="0"/>
          <c:cat>
            <c:strRef>
              <c:f>Sheet1!$A$2:$A$3</c:f>
              <c:strCache>
                <c:ptCount val="2"/>
                <c:pt idx="0">
                  <c:v>Group A</c:v>
                </c:pt>
                <c:pt idx="1">
                  <c:v>Group B</c:v>
                </c:pt>
              </c:strCache>
            </c:strRef>
          </c:cat>
          <c:val>
            <c:numRef>
              <c:f>Sheet1!$B$2:$B$3</c:f>
              <c:numCache>
                <c:formatCode>General</c:formatCode>
                <c:ptCount val="2"/>
                <c:pt idx="0">
                  <c:v>5.63</c:v>
                </c:pt>
                <c:pt idx="1">
                  <c:v>5.33</c:v>
                </c:pt>
              </c:numCache>
            </c:numRef>
          </c:val>
          <c:extLst>
            <c:ext xmlns:c16="http://schemas.microsoft.com/office/drawing/2014/chart" uri="{C3380CC4-5D6E-409C-BE32-E72D297353CC}">
              <c16:uniqueId val="{00000000-7EB8-4DE8-AA48-ECFEAD63DEF6}"/>
            </c:ext>
          </c:extLst>
        </c:ser>
        <c:ser>
          <c:idx val="1"/>
          <c:order val="1"/>
          <c:tx>
            <c:strRef>
              <c:f>Sheet1!$C$1</c:f>
              <c:strCache>
                <c:ptCount val="1"/>
                <c:pt idx="0">
                  <c:v>1 month postoperative</c:v>
                </c:pt>
              </c:strCache>
            </c:strRef>
          </c:tx>
          <c:spPr>
            <a:solidFill>
              <a:schemeClr val="accent2"/>
            </a:solidFill>
            <a:ln>
              <a:noFill/>
            </a:ln>
            <a:effectLst/>
          </c:spPr>
          <c:invertIfNegative val="0"/>
          <c:cat>
            <c:strRef>
              <c:f>Sheet1!$A$2:$A$3</c:f>
              <c:strCache>
                <c:ptCount val="2"/>
                <c:pt idx="0">
                  <c:v>Group A</c:v>
                </c:pt>
                <c:pt idx="1">
                  <c:v>Group B</c:v>
                </c:pt>
              </c:strCache>
            </c:strRef>
          </c:cat>
          <c:val>
            <c:numRef>
              <c:f>Sheet1!$C$2:$C$3</c:f>
              <c:numCache>
                <c:formatCode>General</c:formatCode>
                <c:ptCount val="2"/>
                <c:pt idx="0">
                  <c:v>3.34</c:v>
                </c:pt>
                <c:pt idx="1">
                  <c:v>3.74</c:v>
                </c:pt>
              </c:numCache>
            </c:numRef>
          </c:val>
          <c:extLst>
            <c:ext xmlns:c16="http://schemas.microsoft.com/office/drawing/2014/chart" uri="{C3380CC4-5D6E-409C-BE32-E72D297353CC}">
              <c16:uniqueId val="{00000001-7EB8-4DE8-AA48-ECFEAD63DEF6}"/>
            </c:ext>
          </c:extLst>
        </c:ser>
        <c:ser>
          <c:idx val="2"/>
          <c:order val="2"/>
          <c:tx>
            <c:strRef>
              <c:f>Sheet1!$D$1</c:f>
              <c:strCache>
                <c:ptCount val="1"/>
                <c:pt idx="0">
                  <c:v>3 months postoperative</c:v>
                </c:pt>
              </c:strCache>
            </c:strRef>
          </c:tx>
          <c:spPr>
            <a:solidFill>
              <a:schemeClr val="accent3"/>
            </a:solidFill>
            <a:ln>
              <a:noFill/>
            </a:ln>
            <a:effectLst/>
          </c:spPr>
          <c:invertIfNegative val="0"/>
          <c:cat>
            <c:strRef>
              <c:f>Sheet1!$A$2:$A$3</c:f>
              <c:strCache>
                <c:ptCount val="2"/>
                <c:pt idx="0">
                  <c:v>Group A</c:v>
                </c:pt>
                <c:pt idx="1">
                  <c:v>Group B</c:v>
                </c:pt>
              </c:strCache>
            </c:strRef>
          </c:cat>
          <c:val>
            <c:numRef>
              <c:f>Sheet1!$D$2:$D$3</c:f>
              <c:numCache>
                <c:formatCode>General</c:formatCode>
                <c:ptCount val="2"/>
                <c:pt idx="0">
                  <c:v>2.68</c:v>
                </c:pt>
                <c:pt idx="1">
                  <c:v>2.93</c:v>
                </c:pt>
              </c:numCache>
            </c:numRef>
          </c:val>
          <c:extLst>
            <c:ext xmlns:c16="http://schemas.microsoft.com/office/drawing/2014/chart" uri="{C3380CC4-5D6E-409C-BE32-E72D297353CC}">
              <c16:uniqueId val="{00000002-7EB8-4DE8-AA48-ECFEAD63DEF6}"/>
            </c:ext>
          </c:extLst>
        </c:ser>
        <c:ser>
          <c:idx val="3"/>
          <c:order val="3"/>
          <c:tx>
            <c:strRef>
              <c:f>Sheet1!$E$1</c:f>
              <c:strCache>
                <c:ptCount val="1"/>
                <c:pt idx="0">
                  <c:v>6 months postoperative</c:v>
                </c:pt>
              </c:strCache>
            </c:strRef>
          </c:tx>
          <c:spPr>
            <a:solidFill>
              <a:schemeClr val="accent4"/>
            </a:solidFill>
            <a:ln>
              <a:noFill/>
            </a:ln>
            <a:effectLst/>
          </c:spPr>
          <c:invertIfNegative val="0"/>
          <c:cat>
            <c:strRef>
              <c:f>Sheet1!$A$2:$A$3</c:f>
              <c:strCache>
                <c:ptCount val="2"/>
                <c:pt idx="0">
                  <c:v>Group A</c:v>
                </c:pt>
                <c:pt idx="1">
                  <c:v>Group B</c:v>
                </c:pt>
              </c:strCache>
            </c:strRef>
          </c:cat>
          <c:val>
            <c:numRef>
              <c:f>Sheet1!$E$2:$E$3</c:f>
              <c:numCache>
                <c:formatCode>General</c:formatCode>
                <c:ptCount val="2"/>
                <c:pt idx="0">
                  <c:v>2.21</c:v>
                </c:pt>
                <c:pt idx="1">
                  <c:v>2.42</c:v>
                </c:pt>
              </c:numCache>
            </c:numRef>
          </c:val>
          <c:extLst>
            <c:ext xmlns:c16="http://schemas.microsoft.com/office/drawing/2014/chart" uri="{C3380CC4-5D6E-409C-BE32-E72D297353CC}">
              <c16:uniqueId val="{00000004-7EB8-4DE8-AA48-ECFEAD63DEF6}"/>
            </c:ext>
          </c:extLst>
        </c:ser>
        <c:dLbls>
          <c:showLegendKey val="0"/>
          <c:showVal val="0"/>
          <c:showCatName val="0"/>
          <c:showSerName val="0"/>
          <c:showPercent val="0"/>
          <c:showBubbleSize val="0"/>
        </c:dLbls>
        <c:gapWidth val="219"/>
        <c:overlap val="-27"/>
        <c:axId val="662666744"/>
        <c:axId val="662665144"/>
      </c:barChart>
      <c:catAx>
        <c:axId val="66266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665144"/>
        <c:crosses val="autoZero"/>
        <c:auto val="1"/>
        <c:lblAlgn val="ctr"/>
        <c:lblOffset val="100"/>
        <c:noMultiLvlLbl val="0"/>
      </c:catAx>
      <c:valAx>
        <c:axId val="662665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666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A860-FC5A-4378-8238-A5485CCD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hcho004@citymail.cuny.edu</dc:creator>
  <cp:keywords/>
  <dc:description/>
  <cp:lastModifiedBy>hcho004@citymail.cuny.edu</cp:lastModifiedBy>
  <cp:revision>2</cp:revision>
  <dcterms:created xsi:type="dcterms:W3CDTF">2020-10-27T18:19:00Z</dcterms:created>
  <dcterms:modified xsi:type="dcterms:W3CDTF">2020-10-27T18:19:00Z</dcterms:modified>
</cp:coreProperties>
</file>